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FDB" w:rsidRPr="00C12B44" w:rsidRDefault="00F85FDB" w:rsidP="00F85FDB">
      <w:pPr>
        <w:autoSpaceDE w:val="0"/>
        <w:autoSpaceDN w:val="0"/>
        <w:adjustRightInd w:val="0"/>
        <w:spacing w:after="0" w:line="240" w:lineRule="auto"/>
        <w:rPr>
          <w:rFonts w:ascii="Open Sans" w:hAnsi="Open Sans" w:cs="Open Sans"/>
          <w:b/>
          <w:sz w:val="20"/>
          <w:szCs w:val="20"/>
        </w:rPr>
      </w:pPr>
      <w:bookmarkStart w:id="0" w:name="_GoBack"/>
      <w:bookmarkEnd w:id="0"/>
      <w:r w:rsidRPr="00C12B44">
        <w:rPr>
          <w:rFonts w:ascii="Open Sans" w:hAnsi="Open Sans" w:cs="Open Sans"/>
          <w:b/>
          <w:sz w:val="20"/>
          <w:szCs w:val="20"/>
        </w:rPr>
        <w:t>Instructions</w:t>
      </w:r>
    </w:p>
    <w:p w:rsidR="00C12B44" w:rsidRPr="00C12B44" w:rsidRDefault="00C12B44" w:rsidP="00F85FDB">
      <w:pPr>
        <w:autoSpaceDE w:val="0"/>
        <w:autoSpaceDN w:val="0"/>
        <w:adjustRightInd w:val="0"/>
        <w:spacing w:after="0" w:line="240" w:lineRule="auto"/>
        <w:rPr>
          <w:rFonts w:ascii="Open Sans" w:hAnsi="Open Sans" w:cs="Open Sans"/>
          <w:sz w:val="18"/>
          <w:szCs w:val="18"/>
        </w:rPr>
      </w:pPr>
      <w:r w:rsidRPr="00C12B44">
        <w:rPr>
          <w:rFonts w:ascii="Open Sans" w:hAnsi="Open Sans" w:cs="Open Sans"/>
          <w:sz w:val="18"/>
          <w:szCs w:val="18"/>
        </w:rPr>
        <w:t xml:space="preserve">This tool is a </w:t>
      </w:r>
      <w:proofErr w:type="spellStart"/>
      <w:r w:rsidRPr="00C12B44">
        <w:rPr>
          <w:rFonts w:ascii="Open Sans" w:hAnsi="Open Sans" w:cs="Open Sans"/>
          <w:sz w:val="18"/>
          <w:szCs w:val="18"/>
        </w:rPr>
        <w:t>templatized</w:t>
      </w:r>
      <w:proofErr w:type="spellEnd"/>
      <w:r w:rsidRPr="00C12B44">
        <w:rPr>
          <w:rFonts w:ascii="Open Sans" w:hAnsi="Open Sans" w:cs="Open Sans"/>
          <w:sz w:val="18"/>
          <w:szCs w:val="18"/>
        </w:rPr>
        <w:t xml:space="preserve"> version of the </w:t>
      </w:r>
      <w:r w:rsidRPr="00C12B44">
        <w:rPr>
          <w:rFonts w:ascii="Open Sans" w:hAnsi="Open Sans" w:cs="Open Sans"/>
          <w:b/>
          <w:sz w:val="18"/>
          <w:szCs w:val="18"/>
        </w:rPr>
        <w:t>Delfini Short Critical Appraisal Checklist</w:t>
      </w:r>
      <w:r>
        <w:rPr>
          <w:rFonts w:ascii="Open Sans" w:hAnsi="Open Sans" w:cs="Open Sans"/>
          <w:sz w:val="18"/>
          <w:szCs w:val="18"/>
        </w:rPr>
        <w:t xml:space="preserve"> for use in doing projects or exerci</w:t>
      </w:r>
      <w:r>
        <w:rPr>
          <w:rFonts w:ascii="Open Sans" w:hAnsi="Open Sans" w:cs="Open Sans"/>
          <w:sz w:val="18"/>
          <w:szCs w:val="18"/>
        </w:rPr>
        <w:t>s</w:t>
      </w:r>
      <w:r>
        <w:rPr>
          <w:rFonts w:ascii="Open Sans" w:hAnsi="Open Sans" w:cs="Open Sans"/>
          <w:sz w:val="18"/>
          <w:szCs w:val="18"/>
        </w:rPr>
        <w:t>es</w:t>
      </w:r>
      <w:r w:rsidRPr="00C12B44">
        <w:rPr>
          <w:rFonts w:ascii="Open Sans" w:hAnsi="Open Sans" w:cs="Open Sans"/>
          <w:sz w:val="18"/>
          <w:szCs w:val="18"/>
        </w:rPr>
        <w:t>. While these questions are meant to guide you through a fairly complete review, do add comments, questions and observations as you believe relevant for assessing validity</w:t>
      </w:r>
      <w:r>
        <w:rPr>
          <w:rFonts w:ascii="Open Sans" w:hAnsi="Open Sans" w:cs="Open Sans"/>
          <w:sz w:val="18"/>
          <w:szCs w:val="18"/>
        </w:rPr>
        <w:t xml:space="preserve"> and clinical usefulness</w:t>
      </w:r>
      <w:r w:rsidRPr="00C12B44">
        <w:rPr>
          <w:rFonts w:ascii="Open Sans" w:hAnsi="Open Sans" w:cs="Open Sans"/>
          <w:sz w:val="18"/>
          <w:szCs w:val="18"/>
        </w:rPr>
        <w:t>.</w:t>
      </w:r>
      <w:r>
        <w:rPr>
          <w:rFonts w:ascii="Open Sans" w:hAnsi="Open Sans" w:cs="Open Sans"/>
          <w:sz w:val="18"/>
          <w:szCs w:val="18"/>
        </w:rPr>
        <w:t xml:space="preserve">  Risk of bias ratings (or use your own): high, medium, borderline, </w:t>
      </w:r>
      <w:proofErr w:type="gramStart"/>
      <w:r>
        <w:rPr>
          <w:rFonts w:ascii="Open Sans" w:hAnsi="Open Sans" w:cs="Open Sans"/>
          <w:sz w:val="18"/>
          <w:szCs w:val="18"/>
        </w:rPr>
        <w:t>low</w:t>
      </w:r>
      <w:proofErr w:type="gramEnd"/>
      <w:r>
        <w:rPr>
          <w:rFonts w:ascii="Open Sans" w:hAnsi="Open Sans" w:cs="Open Sans"/>
          <w:sz w:val="18"/>
          <w:szCs w:val="18"/>
        </w:rPr>
        <w:t xml:space="preserve">. Study grade (or use your own): A, B, BU, </w:t>
      </w:r>
      <w:proofErr w:type="gramStart"/>
      <w:r>
        <w:rPr>
          <w:rFonts w:ascii="Open Sans" w:hAnsi="Open Sans" w:cs="Open Sans"/>
          <w:sz w:val="18"/>
          <w:szCs w:val="18"/>
        </w:rPr>
        <w:t>U</w:t>
      </w:r>
      <w:proofErr w:type="gramEnd"/>
      <w:r>
        <w:rPr>
          <w:rFonts w:ascii="Open Sans" w:hAnsi="Open Sans" w:cs="Open Sans"/>
          <w:sz w:val="18"/>
          <w:szCs w:val="18"/>
        </w:rPr>
        <w:t xml:space="preserve"> (uncertain).</w:t>
      </w:r>
      <w:r w:rsidR="004555F1">
        <w:rPr>
          <w:rFonts w:ascii="Open Sans" w:hAnsi="Open Sans" w:cs="Open Sans"/>
          <w:sz w:val="18"/>
          <w:szCs w:val="18"/>
        </w:rPr>
        <w:t xml:space="preserve"> Supplementary questions at bo</w:t>
      </w:r>
      <w:r w:rsidR="004555F1">
        <w:rPr>
          <w:rFonts w:ascii="Open Sans" w:hAnsi="Open Sans" w:cs="Open Sans"/>
          <w:sz w:val="18"/>
          <w:szCs w:val="18"/>
        </w:rPr>
        <w:t>t</w:t>
      </w:r>
      <w:r w:rsidR="004555F1">
        <w:rPr>
          <w:rFonts w:ascii="Open Sans" w:hAnsi="Open Sans" w:cs="Open Sans"/>
          <w:sz w:val="18"/>
          <w:szCs w:val="18"/>
        </w:rPr>
        <w:t>tom are highly condensed.</w:t>
      </w:r>
    </w:p>
    <w:p w:rsidR="00C12B44" w:rsidRPr="00C12B44" w:rsidRDefault="00C12B44" w:rsidP="00F85FDB">
      <w:pPr>
        <w:autoSpaceDE w:val="0"/>
        <w:autoSpaceDN w:val="0"/>
        <w:adjustRightInd w:val="0"/>
        <w:spacing w:after="0" w:line="240" w:lineRule="auto"/>
        <w:rPr>
          <w:rFonts w:ascii="Open Sans" w:hAnsi="Open Sans" w:cs="Open Sans"/>
          <w:sz w:val="20"/>
          <w:szCs w:val="24"/>
        </w:rPr>
      </w:pPr>
    </w:p>
    <w:p w:rsidR="00C12B44" w:rsidRPr="00C12B44" w:rsidRDefault="00C12B44" w:rsidP="00F85FDB">
      <w:pPr>
        <w:autoSpaceDE w:val="0"/>
        <w:autoSpaceDN w:val="0"/>
        <w:adjustRightInd w:val="0"/>
        <w:spacing w:after="0" w:line="240" w:lineRule="auto"/>
        <w:rPr>
          <w:rFonts w:ascii="Open Sans" w:hAnsi="Open Sans" w:cs="Open Sans"/>
          <w:b/>
          <w:sz w:val="20"/>
          <w:szCs w:val="24"/>
        </w:rPr>
      </w:pPr>
      <w:r w:rsidRPr="00C12B44">
        <w:rPr>
          <w:rFonts w:ascii="Open Sans" w:hAnsi="Open Sans" w:cs="Open Sans"/>
          <w:b/>
          <w:sz w:val="20"/>
          <w:szCs w:val="24"/>
        </w:rPr>
        <w:t>Project</w:t>
      </w:r>
    </w:p>
    <w:p w:rsidR="00C12B44" w:rsidRPr="00C12B44" w:rsidRDefault="00C12B44" w:rsidP="00C12B44">
      <w:pPr>
        <w:rPr>
          <w:rFonts w:ascii="Open Sans" w:hAnsi="Open Sans" w:cs="Open Sans"/>
          <w:sz w:val="18"/>
          <w:szCs w:val="18"/>
        </w:rPr>
      </w:pPr>
      <w:r w:rsidRPr="00C12B44">
        <w:rPr>
          <w:rFonts w:ascii="Open Sans" w:hAnsi="Open Sans" w:cs="Open Sans"/>
          <w:b/>
          <w:sz w:val="18"/>
          <w:szCs w:val="18"/>
        </w:rPr>
        <w:t>Tips</w:t>
      </w:r>
      <w:r w:rsidRPr="00C12B44">
        <w:rPr>
          <w:rFonts w:ascii="Open Sans" w:hAnsi="Open Sans" w:cs="Open Sans"/>
          <w:sz w:val="18"/>
          <w:szCs w:val="18"/>
        </w:rPr>
        <w:t>: When we do critical appraisal, we usually only grade until we are confident about a study grade.  Adding the study abstract in the entry column near the beginning may be useful. For evidence-synthesis work, entry columns from other appraisals can be pasted next to each other for collective viewing.</w:t>
      </w:r>
    </w:p>
    <w:p w:rsidR="00C12B44" w:rsidRPr="00C12B44" w:rsidRDefault="00C12B44" w:rsidP="00F85FDB">
      <w:pPr>
        <w:autoSpaceDE w:val="0"/>
        <w:autoSpaceDN w:val="0"/>
        <w:adjustRightInd w:val="0"/>
        <w:spacing w:after="0" w:line="240" w:lineRule="auto"/>
        <w:rPr>
          <w:rFonts w:ascii="Open Sans" w:hAnsi="Open Sans" w:cs="Open Sans"/>
          <w:b/>
          <w:sz w:val="20"/>
          <w:szCs w:val="24"/>
        </w:rPr>
      </w:pPr>
      <w:r w:rsidRPr="00C12B44">
        <w:rPr>
          <w:rFonts w:ascii="Open Sans" w:hAnsi="Open Sans" w:cs="Open Sans"/>
          <w:b/>
          <w:sz w:val="20"/>
          <w:szCs w:val="24"/>
        </w:rPr>
        <w:t>Exercise</w:t>
      </w:r>
    </w:p>
    <w:p w:rsidR="00C12B44" w:rsidRPr="00C12B44" w:rsidRDefault="00C12B44" w:rsidP="00C12B44">
      <w:pPr>
        <w:autoSpaceDE w:val="0"/>
        <w:autoSpaceDN w:val="0"/>
        <w:adjustRightInd w:val="0"/>
        <w:spacing w:after="0" w:line="240" w:lineRule="auto"/>
        <w:rPr>
          <w:rFonts w:ascii="Open Sans" w:hAnsi="Open Sans" w:cs="Open Sans"/>
          <w:sz w:val="18"/>
          <w:szCs w:val="18"/>
        </w:rPr>
      </w:pPr>
      <w:r w:rsidRPr="00C12B44">
        <w:rPr>
          <w:rFonts w:ascii="Open Sans" w:hAnsi="Open Sans" w:cs="Open Sans"/>
          <w:sz w:val="18"/>
          <w:szCs w:val="18"/>
        </w:rPr>
        <w:t xml:space="preserve">For this exercise, identify as many threats to </w:t>
      </w:r>
      <w:r w:rsidRPr="00C12B44">
        <w:rPr>
          <w:rFonts w:ascii="Open Sans" w:hAnsi="Open Sans" w:cs="Open Sans"/>
          <w:b/>
          <w:sz w:val="18"/>
          <w:szCs w:val="18"/>
        </w:rPr>
        <w:t>internal</w:t>
      </w:r>
      <w:r w:rsidRPr="00C12B44">
        <w:rPr>
          <w:rFonts w:ascii="Open Sans" w:hAnsi="Open Sans" w:cs="Open Sans"/>
          <w:sz w:val="18"/>
          <w:szCs w:val="18"/>
        </w:rPr>
        <w:t xml:space="preserve"> validity as you can.</w:t>
      </w:r>
      <w:r w:rsidR="00C03EF3">
        <w:rPr>
          <w:rFonts w:ascii="Open Sans" w:hAnsi="Open Sans" w:cs="Open Sans"/>
          <w:sz w:val="18"/>
          <w:szCs w:val="18"/>
        </w:rPr>
        <w:t xml:space="preserve"> Ignore the greyed out areas unless otherwise instructed.</w:t>
      </w:r>
    </w:p>
    <w:p w:rsidR="00F85FDB" w:rsidRPr="00C12B44" w:rsidRDefault="00F85FDB" w:rsidP="00F85FDB">
      <w:pPr>
        <w:autoSpaceDE w:val="0"/>
        <w:autoSpaceDN w:val="0"/>
        <w:adjustRightInd w:val="0"/>
        <w:spacing w:after="0" w:line="240" w:lineRule="auto"/>
        <w:rPr>
          <w:rFonts w:ascii="Open Sans" w:hAnsi="Open Sans" w:cs="Open Sans"/>
          <w:sz w:val="18"/>
          <w:szCs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590"/>
        <w:gridCol w:w="5130"/>
      </w:tblGrid>
      <w:tr w:rsidR="00C12B44" w:rsidRPr="004555F1" w:rsidTr="00DE1AE7">
        <w:tc>
          <w:tcPr>
            <w:tcW w:w="828" w:type="dxa"/>
            <w:tcBorders>
              <w:top w:val="single" w:sz="4" w:space="0" w:color="auto"/>
              <w:left w:val="single" w:sz="4" w:space="0" w:color="auto"/>
              <w:bottom w:val="single" w:sz="4" w:space="0" w:color="auto"/>
              <w:right w:val="single" w:sz="4" w:space="0" w:color="auto"/>
            </w:tcBorders>
          </w:tcPr>
          <w:p w:rsidR="00C12B44" w:rsidRPr="004555F1" w:rsidRDefault="00C12B44" w:rsidP="004555F1">
            <w:pPr>
              <w:pStyle w:val="ListParagraph"/>
              <w:spacing w:after="0"/>
              <w:ind w:hanging="360"/>
              <w:rPr>
                <w:rFonts w:ascii="Open Sans" w:hAnsi="Open Sans" w:cs="Open Sans"/>
                <w:b/>
                <w:sz w:val="18"/>
                <w:szCs w:val="18"/>
              </w:rPr>
            </w:pPr>
            <w:r w:rsidRPr="004555F1">
              <w:rPr>
                <w:rFonts w:ascii="Open Sans" w:hAnsi="Open Sans" w:cs="Open Sans"/>
                <w:b/>
                <w:sz w:val="18"/>
                <w:szCs w:val="18"/>
              </w:rPr>
              <w:t>#</w:t>
            </w:r>
          </w:p>
        </w:tc>
        <w:tc>
          <w:tcPr>
            <w:tcW w:w="4590" w:type="dxa"/>
            <w:tcBorders>
              <w:top w:val="single" w:sz="4" w:space="0" w:color="auto"/>
              <w:left w:val="single" w:sz="4" w:space="0" w:color="auto"/>
              <w:bottom w:val="single" w:sz="4" w:space="0" w:color="auto"/>
              <w:right w:val="single" w:sz="4" w:space="0" w:color="auto"/>
            </w:tcBorders>
          </w:tcPr>
          <w:p w:rsidR="00C12B44" w:rsidRPr="004555F1" w:rsidRDefault="00C12B44" w:rsidP="004555F1">
            <w:pPr>
              <w:spacing w:after="0"/>
              <w:rPr>
                <w:rFonts w:ascii="Open Sans" w:hAnsi="Open Sans" w:cs="Open Sans"/>
                <w:b/>
                <w:sz w:val="18"/>
                <w:szCs w:val="18"/>
              </w:rPr>
            </w:pPr>
            <w:r w:rsidRPr="004555F1">
              <w:rPr>
                <w:rFonts w:ascii="Open Sans" w:hAnsi="Open Sans" w:cs="Open Sans"/>
                <w:b/>
                <w:sz w:val="18"/>
                <w:szCs w:val="18"/>
              </w:rPr>
              <w:t>Item/Consideration</w:t>
            </w:r>
          </w:p>
        </w:tc>
        <w:tc>
          <w:tcPr>
            <w:tcW w:w="5130" w:type="dxa"/>
            <w:tcBorders>
              <w:top w:val="single" w:sz="4" w:space="0" w:color="auto"/>
              <w:left w:val="single" w:sz="4" w:space="0" w:color="auto"/>
              <w:bottom w:val="single" w:sz="4" w:space="0" w:color="auto"/>
              <w:right w:val="single" w:sz="4" w:space="0" w:color="auto"/>
            </w:tcBorders>
          </w:tcPr>
          <w:p w:rsidR="00C12B44" w:rsidRPr="004555F1" w:rsidRDefault="00C12B44" w:rsidP="004555F1">
            <w:pPr>
              <w:spacing w:after="0"/>
              <w:rPr>
                <w:rFonts w:ascii="Open Sans" w:hAnsi="Open Sans" w:cs="Open Sans"/>
                <w:b/>
                <w:sz w:val="18"/>
                <w:szCs w:val="18"/>
              </w:rPr>
            </w:pPr>
            <w:r w:rsidRPr="004555F1">
              <w:rPr>
                <w:rFonts w:ascii="Open Sans" w:hAnsi="Open Sans" w:cs="Open Sans"/>
                <w:b/>
                <w:sz w:val="18"/>
                <w:szCs w:val="18"/>
              </w:rPr>
              <w:t>Entry</w:t>
            </w:r>
          </w:p>
        </w:tc>
      </w:tr>
      <w:tr w:rsidR="00C12B44" w:rsidRPr="004555F1" w:rsidTr="00DE1AE7">
        <w:tc>
          <w:tcPr>
            <w:tcW w:w="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2B44" w:rsidRPr="004555F1" w:rsidRDefault="00C12B44" w:rsidP="00C3710B">
            <w:pPr>
              <w:pStyle w:val="ListParagraph"/>
              <w:numPr>
                <w:ilvl w:val="0"/>
                <w:numId w:val="30"/>
              </w:numPr>
              <w:spacing w:after="0"/>
              <w:rPr>
                <w:rFonts w:ascii="Open Sans" w:hAnsi="Open Sans" w:cs="Open Sans"/>
                <w:b/>
                <w:sz w:val="18"/>
                <w:szCs w:val="18"/>
              </w:rPr>
            </w:pP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2B44" w:rsidRPr="004555F1" w:rsidRDefault="00C12B44" w:rsidP="00C12B44">
            <w:pPr>
              <w:spacing w:after="0"/>
              <w:rPr>
                <w:rFonts w:ascii="Open Sans" w:hAnsi="Open Sans" w:cs="Open Sans"/>
                <w:sz w:val="18"/>
                <w:szCs w:val="18"/>
              </w:rPr>
            </w:pPr>
            <w:r w:rsidRPr="004555F1">
              <w:rPr>
                <w:rFonts w:ascii="Open Sans" w:hAnsi="Open Sans" w:cs="Open Sans"/>
                <w:sz w:val="18"/>
                <w:szCs w:val="18"/>
              </w:rPr>
              <w:t>Project</w:t>
            </w:r>
          </w:p>
        </w:tc>
        <w:tc>
          <w:tcPr>
            <w:tcW w:w="5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2B44" w:rsidRPr="004555F1" w:rsidRDefault="00C12B44" w:rsidP="00C12B44">
            <w:pPr>
              <w:spacing w:after="0"/>
              <w:rPr>
                <w:rFonts w:ascii="Open Sans" w:hAnsi="Open Sans" w:cs="Open Sans"/>
                <w:b/>
                <w:sz w:val="18"/>
                <w:szCs w:val="18"/>
              </w:rPr>
            </w:pPr>
          </w:p>
        </w:tc>
      </w:tr>
      <w:tr w:rsidR="00C03EF3" w:rsidRPr="004555F1" w:rsidTr="00DE1AE7">
        <w:tc>
          <w:tcPr>
            <w:tcW w:w="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3EF3" w:rsidRPr="004555F1" w:rsidRDefault="00C03EF3" w:rsidP="00E7217A">
            <w:pPr>
              <w:pStyle w:val="ListParagraph"/>
              <w:numPr>
                <w:ilvl w:val="0"/>
                <w:numId w:val="30"/>
              </w:numPr>
              <w:spacing w:after="0"/>
              <w:rPr>
                <w:rFonts w:ascii="Open Sans" w:hAnsi="Open Sans" w:cs="Open Sans"/>
                <w:b/>
                <w:sz w:val="18"/>
                <w:szCs w:val="18"/>
              </w:rPr>
            </w:pP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3EF3" w:rsidRPr="004555F1" w:rsidRDefault="00C03EF3" w:rsidP="00E7217A">
            <w:pPr>
              <w:spacing w:after="0"/>
              <w:rPr>
                <w:rFonts w:ascii="Open Sans" w:hAnsi="Open Sans" w:cs="Open Sans"/>
                <w:sz w:val="18"/>
                <w:szCs w:val="18"/>
              </w:rPr>
            </w:pPr>
            <w:r w:rsidRPr="004555F1">
              <w:rPr>
                <w:rFonts w:ascii="Open Sans" w:hAnsi="Open Sans" w:cs="Open Sans"/>
                <w:sz w:val="18"/>
                <w:szCs w:val="18"/>
              </w:rPr>
              <w:t>Appraiser/recorder (i.e., your name)</w:t>
            </w:r>
          </w:p>
        </w:tc>
        <w:tc>
          <w:tcPr>
            <w:tcW w:w="5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3EF3" w:rsidRPr="004555F1" w:rsidRDefault="00C03EF3" w:rsidP="00E7217A">
            <w:pPr>
              <w:spacing w:after="0"/>
              <w:rPr>
                <w:rFonts w:ascii="Open Sans" w:hAnsi="Open Sans" w:cs="Open Sans"/>
                <w:b/>
                <w:sz w:val="18"/>
                <w:szCs w:val="18"/>
              </w:rPr>
            </w:pPr>
          </w:p>
        </w:tc>
      </w:tr>
      <w:tr w:rsidR="00C03EF3" w:rsidRPr="004555F1" w:rsidTr="00DE1AE7">
        <w:tc>
          <w:tcPr>
            <w:tcW w:w="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3EF3" w:rsidRPr="004555F1" w:rsidRDefault="00C03EF3" w:rsidP="00E7217A">
            <w:pPr>
              <w:pStyle w:val="ListParagraph"/>
              <w:numPr>
                <w:ilvl w:val="0"/>
                <w:numId w:val="30"/>
              </w:numPr>
              <w:spacing w:after="0"/>
              <w:rPr>
                <w:rFonts w:ascii="Open Sans" w:hAnsi="Open Sans" w:cs="Open Sans"/>
                <w:b/>
                <w:sz w:val="18"/>
                <w:szCs w:val="18"/>
              </w:rPr>
            </w:pP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3EF3" w:rsidRPr="004555F1" w:rsidRDefault="00C03EF3" w:rsidP="00E7217A">
            <w:pPr>
              <w:spacing w:after="0"/>
              <w:rPr>
                <w:rFonts w:ascii="Open Sans" w:hAnsi="Open Sans" w:cs="Open Sans"/>
                <w:sz w:val="18"/>
                <w:szCs w:val="18"/>
              </w:rPr>
            </w:pPr>
            <w:r w:rsidRPr="004555F1">
              <w:rPr>
                <w:rFonts w:ascii="Open Sans" w:hAnsi="Open Sans" w:cs="Open Sans"/>
                <w:sz w:val="18"/>
                <w:szCs w:val="18"/>
              </w:rPr>
              <w:t>Date</w:t>
            </w:r>
          </w:p>
        </w:tc>
        <w:tc>
          <w:tcPr>
            <w:tcW w:w="5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3EF3" w:rsidRPr="004555F1" w:rsidRDefault="00C03EF3" w:rsidP="00E7217A">
            <w:pPr>
              <w:spacing w:after="0"/>
              <w:rPr>
                <w:rFonts w:ascii="Open Sans" w:hAnsi="Open Sans" w:cs="Open Sans"/>
                <w:b/>
                <w:sz w:val="18"/>
                <w:szCs w:val="18"/>
              </w:rPr>
            </w:pPr>
          </w:p>
        </w:tc>
      </w:tr>
      <w:tr w:rsidR="00C12B44" w:rsidRPr="004555F1" w:rsidTr="00DE1AE7">
        <w:tc>
          <w:tcPr>
            <w:tcW w:w="828" w:type="dxa"/>
            <w:tcBorders>
              <w:top w:val="single" w:sz="4" w:space="0" w:color="auto"/>
              <w:left w:val="single" w:sz="4" w:space="0" w:color="auto"/>
              <w:bottom w:val="single" w:sz="4" w:space="0" w:color="auto"/>
              <w:right w:val="single" w:sz="4" w:space="0" w:color="auto"/>
            </w:tcBorders>
            <w:shd w:val="clear" w:color="auto" w:fill="auto"/>
          </w:tcPr>
          <w:p w:rsidR="00C12B44" w:rsidRPr="004555F1" w:rsidRDefault="00C12B44" w:rsidP="00C3710B">
            <w:pPr>
              <w:pStyle w:val="ListParagraph"/>
              <w:numPr>
                <w:ilvl w:val="0"/>
                <w:numId w:val="30"/>
              </w:numPr>
              <w:spacing w:after="0"/>
              <w:rPr>
                <w:rFonts w:ascii="Open Sans" w:hAnsi="Open Sans" w:cs="Open Sans"/>
                <w:b/>
                <w:sz w:val="18"/>
                <w:szCs w:val="18"/>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C12B44" w:rsidRPr="004555F1" w:rsidRDefault="00C12B44" w:rsidP="00C12B44">
            <w:pPr>
              <w:spacing w:after="0"/>
              <w:rPr>
                <w:rFonts w:ascii="Open Sans" w:hAnsi="Open Sans" w:cs="Open Sans"/>
                <w:sz w:val="18"/>
                <w:szCs w:val="18"/>
              </w:rPr>
            </w:pPr>
            <w:r w:rsidRPr="00C03EF3">
              <w:rPr>
                <w:rFonts w:ascii="Open Sans" w:hAnsi="Open Sans" w:cs="Open Sans"/>
                <w:sz w:val="18"/>
                <w:szCs w:val="18"/>
              </w:rPr>
              <w:t>Study identification (i.e., author/year)</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C12B44" w:rsidRPr="004555F1" w:rsidRDefault="00C12B44" w:rsidP="00C12B44">
            <w:pPr>
              <w:spacing w:after="0"/>
              <w:rPr>
                <w:rFonts w:ascii="Open Sans" w:hAnsi="Open Sans" w:cs="Open Sans"/>
                <w:b/>
                <w:sz w:val="18"/>
                <w:szCs w:val="18"/>
              </w:rPr>
            </w:pPr>
          </w:p>
        </w:tc>
      </w:tr>
      <w:tr w:rsidR="00C12B44" w:rsidRPr="004555F1" w:rsidTr="00DE1AE7">
        <w:tc>
          <w:tcPr>
            <w:tcW w:w="828" w:type="dxa"/>
            <w:tcBorders>
              <w:top w:val="single" w:sz="4" w:space="0" w:color="auto"/>
              <w:left w:val="single" w:sz="4" w:space="0" w:color="auto"/>
              <w:bottom w:val="single" w:sz="4" w:space="0" w:color="auto"/>
              <w:right w:val="single" w:sz="4" w:space="0" w:color="auto"/>
            </w:tcBorders>
          </w:tcPr>
          <w:p w:rsidR="00C12B44" w:rsidRPr="004555F1" w:rsidRDefault="00C12B44" w:rsidP="00C3710B">
            <w:pPr>
              <w:pStyle w:val="ListParagraph"/>
              <w:numPr>
                <w:ilvl w:val="0"/>
                <w:numId w:val="30"/>
              </w:numPr>
              <w:spacing w:after="0"/>
              <w:rPr>
                <w:rFonts w:ascii="Open Sans" w:hAnsi="Open Sans" w:cs="Open Sans"/>
                <w:b/>
                <w:sz w:val="18"/>
                <w:szCs w:val="18"/>
              </w:rPr>
            </w:pPr>
          </w:p>
        </w:tc>
        <w:tc>
          <w:tcPr>
            <w:tcW w:w="4590" w:type="dxa"/>
            <w:tcBorders>
              <w:top w:val="single" w:sz="4" w:space="0" w:color="auto"/>
              <w:left w:val="single" w:sz="4" w:space="0" w:color="auto"/>
              <w:bottom w:val="single" w:sz="4" w:space="0" w:color="auto"/>
              <w:right w:val="single" w:sz="4" w:space="0" w:color="auto"/>
            </w:tcBorders>
          </w:tcPr>
          <w:p w:rsidR="00C12B44" w:rsidRPr="004555F1" w:rsidRDefault="00C12B44" w:rsidP="00C3710B">
            <w:pPr>
              <w:spacing w:after="0"/>
              <w:rPr>
                <w:rFonts w:ascii="Open Sans" w:hAnsi="Open Sans" w:cs="Open Sans"/>
                <w:sz w:val="18"/>
                <w:szCs w:val="18"/>
              </w:rPr>
            </w:pPr>
            <w:r w:rsidRPr="004555F1">
              <w:rPr>
                <w:rFonts w:ascii="Open Sans" w:hAnsi="Open Sans" w:cs="Open Sans"/>
                <w:sz w:val="18"/>
                <w:szCs w:val="18"/>
              </w:rPr>
              <w:t>Note sponsorship, funding and affiliations, recogni</w:t>
            </w:r>
            <w:r w:rsidRPr="004555F1">
              <w:rPr>
                <w:rFonts w:ascii="Open Sans" w:hAnsi="Open Sans" w:cs="Open Sans"/>
                <w:sz w:val="18"/>
                <w:szCs w:val="18"/>
              </w:rPr>
              <w:t>z</w:t>
            </w:r>
            <w:r w:rsidRPr="004555F1">
              <w:rPr>
                <w:rFonts w:ascii="Open Sans" w:hAnsi="Open Sans" w:cs="Open Sans"/>
                <w:sz w:val="18"/>
                <w:szCs w:val="18"/>
              </w:rPr>
              <w:t>ing that any entity or person involved in research may have a bias.</w:t>
            </w:r>
          </w:p>
        </w:tc>
        <w:tc>
          <w:tcPr>
            <w:tcW w:w="5130" w:type="dxa"/>
            <w:tcBorders>
              <w:top w:val="single" w:sz="4" w:space="0" w:color="auto"/>
              <w:left w:val="single" w:sz="4" w:space="0" w:color="auto"/>
              <w:bottom w:val="single" w:sz="4" w:space="0" w:color="auto"/>
              <w:right w:val="single" w:sz="4" w:space="0" w:color="auto"/>
            </w:tcBorders>
          </w:tcPr>
          <w:p w:rsidR="00C12B44" w:rsidRPr="004555F1" w:rsidRDefault="00C12B44" w:rsidP="00C12B44">
            <w:pPr>
              <w:spacing w:before="60" w:after="60" w:line="240" w:lineRule="auto"/>
              <w:rPr>
                <w:rFonts w:ascii="Open Sans" w:hAnsi="Open Sans" w:cs="Open Sans"/>
                <w:b/>
                <w:sz w:val="18"/>
                <w:szCs w:val="18"/>
              </w:rPr>
            </w:pPr>
          </w:p>
        </w:tc>
      </w:tr>
      <w:tr w:rsidR="00C12B44" w:rsidRPr="004555F1" w:rsidTr="00DE1AE7">
        <w:tc>
          <w:tcPr>
            <w:tcW w:w="828" w:type="dxa"/>
            <w:tcBorders>
              <w:top w:val="single" w:sz="4" w:space="0" w:color="auto"/>
              <w:left w:val="single" w:sz="4" w:space="0" w:color="auto"/>
              <w:bottom w:val="single" w:sz="4" w:space="0" w:color="auto"/>
              <w:right w:val="single" w:sz="4" w:space="0" w:color="auto"/>
            </w:tcBorders>
          </w:tcPr>
          <w:p w:rsidR="00C12B44" w:rsidRPr="004555F1" w:rsidRDefault="00C12B44" w:rsidP="00C3710B">
            <w:pPr>
              <w:pStyle w:val="ListParagraph"/>
              <w:numPr>
                <w:ilvl w:val="0"/>
                <w:numId w:val="30"/>
              </w:numPr>
              <w:spacing w:after="0"/>
              <w:rPr>
                <w:rFonts w:ascii="Open Sans" w:hAnsi="Open Sans" w:cs="Open Sans"/>
                <w:b/>
                <w:sz w:val="18"/>
                <w:szCs w:val="18"/>
              </w:rPr>
            </w:pPr>
          </w:p>
        </w:tc>
        <w:tc>
          <w:tcPr>
            <w:tcW w:w="4590" w:type="dxa"/>
            <w:tcBorders>
              <w:top w:val="single" w:sz="4" w:space="0" w:color="auto"/>
              <w:left w:val="single" w:sz="4" w:space="0" w:color="auto"/>
              <w:bottom w:val="single" w:sz="4" w:space="0" w:color="auto"/>
              <w:right w:val="single" w:sz="4" w:space="0" w:color="auto"/>
            </w:tcBorders>
          </w:tcPr>
          <w:p w:rsidR="00C12B44" w:rsidRPr="004555F1" w:rsidRDefault="00C12B44" w:rsidP="00C3710B">
            <w:pPr>
              <w:spacing w:after="0"/>
              <w:rPr>
                <w:rFonts w:ascii="Open Sans" w:hAnsi="Open Sans" w:cs="Open Sans"/>
                <w:sz w:val="18"/>
                <w:szCs w:val="18"/>
              </w:rPr>
            </w:pPr>
            <w:r w:rsidRPr="004555F1">
              <w:rPr>
                <w:rFonts w:ascii="Open Sans" w:hAnsi="Open Sans" w:cs="Open Sans"/>
                <w:sz w:val="18"/>
                <w:szCs w:val="18"/>
              </w:rPr>
              <w:t xml:space="preserve">Evaluate concerns or potential threats to validity in the absence or lack of quality of the following  </w:t>
            </w:r>
            <w:r w:rsidRPr="004555F1">
              <w:rPr>
                <w:rFonts w:ascii="Open Sans" w:hAnsi="Open Sans" w:cs="Open Sans"/>
                <w:sz w:val="18"/>
                <w:szCs w:val="18"/>
              </w:rPr>
              <w:sym w:font="Wingdings" w:char="F0EA"/>
            </w:r>
          </w:p>
        </w:tc>
        <w:tc>
          <w:tcPr>
            <w:tcW w:w="5130" w:type="dxa"/>
            <w:tcBorders>
              <w:top w:val="single" w:sz="4" w:space="0" w:color="auto"/>
              <w:left w:val="single" w:sz="4" w:space="0" w:color="auto"/>
              <w:bottom w:val="single" w:sz="4" w:space="0" w:color="auto"/>
              <w:right w:val="single" w:sz="4" w:space="0" w:color="auto"/>
            </w:tcBorders>
          </w:tcPr>
          <w:p w:rsidR="00C12B44" w:rsidRPr="004555F1" w:rsidRDefault="00C12B44" w:rsidP="00C12B44">
            <w:pPr>
              <w:spacing w:before="60" w:after="60" w:line="240" w:lineRule="auto"/>
              <w:rPr>
                <w:rFonts w:ascii="Open Sans" w:hAnsi="Open Sans" w:cs="Open Sans"/>
                <w:b/>
                <w:sz w:val="18"/>
                <w:szCs w:val="18"/>
              </w:rPr>
            </w:pPr>
          </w:p>
        </w:tc>
      </w:tr>
      <w:tr w:rsidR="00C12B44" w:rsidRPr="004555F1" w:rsidTr="00DE1AE7">
        <w:tc>
          <w:tcPr>
            <w:tcW w:w="828" w:type="dxa"/>
          </w:tcPr>
          <w:p w:rsidR="00C12B44" w:rsidRPr="004555F1" w:rsidRDefault="00C12B44" w:rsidP="00C03EF3">
            <w:pPr>
              <w:pStyle w:val="ListParagraph"/>
              <w:numPr>
                <w:ilvl w:val="0"/>
                <w:numId w:val="30"/>
              </w:numPr>
              <w:spacing w:after="0"/>
              <w:rPr>
                <w:rFonts w:ascii="Open Sans" w:hAnsi="Open Sans" w:cs="Open Sans"/>
                <w:b/>
                <w:sz w:val="18"/>
                <w:szCs w:val="18"/>
              </w:rPr>
            </w:pPr>
          </w:p>
        </w:tc>
        <w:tc>
          <w:tcPr>
            <w:tcW w:w="4590" w:type="dxa"/>
          </w:tcPr>
          <w:p w:rsidR="00C12B44" w:rsidRPr="004555F1" w:rsidRDefault="00C12B44" w:rsidP="00C12B44">
            <w:pPr>
              <w:spacing w:after="0"/>
              <w:rPr>
                <w:rFonts w:ascii="Open Sans" w:hAnsi="Open Sans" w:cs="Open Sans"/>
                <w:b/>
                <w:sz w:val="18"/>
                <w:szCs w:val="18"/>
              </w:rPr>
            </w:pPr>
            <w:r w:rsidRPr="004555F1">
              <w:rPr>
                <w:rFonts w:ascii="Open Sans" w:hAnsi="Open Sans" w:cs="Open Sans"/>
                <w:b/>
                <w:sz w:val="18"/>
                <w:szCs w:val="18"/>
              </w:rPr>
              <w:t>Study Design Assessment</w:t>
            </w:r>
            <w:r w:rsidR="004555F1" w:rsidRPr="004555F1">
              <w:rPr>
                <w:rFonts w:ascii="Open Sans" w:hAnsi="Open Sans" w:cs="Open Sans"/>
                <w:b/>
                <w:sz w:val="18"/>
                <w:szCs w:val="18"/>
              </w:rPr>
              <w:t xml:space="preserve"> </w:t>
            </w:r>
            <w:r w:rsidR="004555F1" w:rsidRPr="004555F1">
              <w:rPr>
                <w:rFonts w:ascii="Open Sans" w:hAnsi="Open Sans" w:cs="Open Sans"/>
                <w:sz w:val="18"/>
                <w:szCs w:val="18"/>
              </w:rPr>
              <w:t>(for cause and effect, potential exception, all-or-none results)</w:t>
            </w:r>
          </w:p>
          <w:p w:rsidR="00C12B44" w:rsidRPr="004555F1" w:rsidRDefault="00C12B44" w:rsidP="00C12B44">
            <w:pPr>
              <w:numPr>
                <w:ilvl w:val="0"/>
                <w:numId w:val="24"/>
              </w:numPr>
              <w:spacing w:before="60" w:after="60" w:line="240" w:lineRule="auto"/>
              <w:rPr>
                <w:rFonts w:ascii="Open Sans" w:hAnsi="Open Sans" w:cs="Open Sans"/>
                <w:b/>
                <w:sz w:val="18"/>
                <w:szCs w:val="18"/>
              </w:rPr>
            </w:pPr>
            <w:r w:rsidRPr="004555F1">
              <w:rPr>
                <w:rFonts w:ascii="Open Sans" w:hAnsi="Open Sans" w:cs="Open Sans"/>
                <w:b/>
                <w:sz w:val="18"/>
                <w:szCs w:val="18"/>
              </w:rPr>
              <w:t>Is the design appropriate to the research question?  Is the research question useful?</w:t>
            </w:r>
          </w:p>
          <w:p w:rsidR="00C12B44" w:rsidRPr="004555F1" w:rsidRDefault="00C12B44" w:rsidP="007C522F">
            <w:pPr>
              <w:numPr>
                <w:ilvl w:val="0"/>
                <w:numId w:val="21"/>
              </w:numPr>
              <w:spacing w:before="60" w:after="60" w:line="240" w:lineRule="auto"/>
              <w:ind w:right="117"/>
              <w:rPr>
                <w:rFonts w:ascii="Open Sans" w:hAnsi="Open Sans" w:cs="Open Sans"/>
                <w:sz w:val="18"/>
                <w:szCs w:val="18"/>
              </w:rPr>
            </w:pPr>
            <w:r w:rsidRPr="004555F1">
              <w:rPr>
                <w:rFonts w:ascii="Open Sans" w:hAnsi="Open Sans" w:cs="Open Sans"/>
                <w:sz w:val="18"/>
                <w:szCs w:val="18"/>
              </w:rPr>
              <w:t xml:space="preserve">For </w:t>
            </w:r>
            <w:r w:rsidRPr="004555F1">
              <w:rPr>
                <w:rFonts w:ascii="Open Sans" w:hAnsi="Open Sans" w:cs="Open Sans"/>
                <w:b/>
                <w:sz w:val="18"/>
                <w:szCs w:val="18"/>
              </w:rPr>
              <w:t>efficacy</w:t>
            </w:r>
            <w:r w:rsidRPr="004555F1">
              <w:rPr>
                <w:rFonts w:ascii="Open Sans" w:hAnsi="Open Sans" w:cs="Open Sans"/>
                <w:sz w:val="18"/>
                <w:szCs w:val="18"/>
              </w:rPr>
              <w:t xml:space="preserve">, use of </w:t>
            </w:r>
            <w:r w:rsidRPr="004555F1">
              <w:rPr>
                <w:rFonts w:ascii="Open Sans" w:hAnsi="Open Sans" w:cs="Open Sans"/>
                <w:b/>
                <w:sz w:val="18"/>
                <w:szCs w:val="18"/>
              </w:rPr>
              <w:t>experimental study d</w:t>
            </w:r>
            <w:r w:rsidRPr="004555F1">
              <w:rPr>
                <w:rFonts w:ascii="Open Sans" w:hAnsi="Open Sans" w:cs="Open Sans"/>
                <w:b/>
                <w:sz w:val="18"/>
                <w:szCs w:val="18"/>
              </w:rPr>
              <w:t>e</w:t>
            </w:r>
            <w:r w:rsidRPr="004555F1">
              <w:rPr>
                <w:rFonts w:ascii="Open Sans" w:hAnsi="Open Sans" w:cs="Open Sans"/>
                <w:b/>
                <w:sz w:val="18"/>
                <w:szCs w:val="18"/>
              </w:rPr>
              <w:t>sign</w:t>
            </w:r>
            <w:r w:rsidRPr="004555F1">
              <w:rPr>
                <w:rFonts w:ascii="Open Sans" w:hAnsi="Open Sans" w:cs="Open Sans"/>
                <w:sz w:val="18"/>
                <w:szCs w:val="18"/>
              </w:rPr>
              <w:t xml:space="preserve"> (meaning there was no choice made to determine intervention) </w:t>
            </w:r>
          </w:p>
          <w:p w:rsidR="00C12B44" w:rsidRPr="004555F1" w:rsidRDefault="00C12B44" w:rsidP="007C522F">
            <w:pPr>
              <w:numPr>
                <w:ilvl w:val="0"/>
                <w:numId w:val="21"/>
              </w:numPr>
              <w:spacing w:before="60" w:after="60" w:line="240" w:lineRule="auto"/>
              <w:rPr>
                <w:rFonts w:ascii="Open Sans" w:hAnsi="Open Sans" w:cs="Open Sans"/>
                <w:sz w:val="18"/>
                <w:szCs w:val="18"/>
              </w:rPr>
            </w:pPr>
            <w:r w:rsidRPr="004555F1">
              <w:rPr>
                <w:rFonts w:ascii="Open Sans" w:hAnsi="Open Sans" w:cs="Open Sans"/>
                <w:b/>
                <w:sz w:val="18"/>
                <w:szCs w:val="18"/>
              </w:rPr>
              <w:t>Clinically significant area</w:t>
            </w:r>
            <w:r w:rsidRPr="004555F1">
              <w:rPr>
                <w:rFonts w:ascii="Open Sans" w:hAnsi="Open Sans" w:cs="Open Sans"/>
                <w:sz w:val="18"/>
                <w:szCs w:val="18"/>
              </w:rPr>
              <w:t xml:space="preserve"> for study (morbidity, mortality, symptom relief, functioning and health-related quality of life) and reasonable </w:t>
            </w:r>
            <w:r w:rsidRPr="004555F1">
              <w:rPr>
                <w:rFonts w:ascii="Open Sans" w:hAnsi="Open Sans" w:cs="Open Sans"/>
                <w:b/>
                <w:sz w:val="18"/>
                <w:szCs w:val="18"/>
              </w:rPr>
              <w:t>definitions for clinical outcome such as r</w:t>
            </w:r>
            <w:r w:rsidRPr="004555F1">
              <w:rPr>
                <w:rFonts w:ascii="Open Sans" w:hAnsi="Open Sans" w:cs="Open Sans"/>
                <w:b/>
                <w:sz w:val="18"/>
                <w:szCs w:val="18"/>
              </w:rPr>
              <w:t>e</w:t>
            </w:r>
            <w:r w:rsidRPr="004555F1">
              <w:rPr>
                <w:rFonts w:ascii="Open Sans" w:hAnsi="Open Sans" w:cs="Open Sans"/>
                <w:b/>
                <w:sz w:val="18"/>
                <w:szCs w:val="18"/>
              </w:rPr>
              <w:t>sponse, treatment success or failure</w:t>
            </w:r>
          </w:p>
          <w:p w:rsidR="00C12B44" w:rsidRPr="004555F1" w:rsidRDefault="00C12B44" w:rsidP="007C522F">
            <w:pPr>
              <w:numPr>
                <w:ilvl w:val="0"/>
                <w:numId w:val="21"/>
              </w:numPr>
              <w:spacing w:before="60" w:after="60" w:line="240" w:lineRule="auto"/>
              <w:rPr>
                <w:rFonts w:ascii="Open Sans" w:hAnsi="Open Sans" w:cs="Open Sans"/>
                <w:sz w:val="18"/>
                <w:szCs w:val="18"/>
              </w:rPr>
            </w:pPr>
            <w:r w:rsidRPr="004555F1">
              <w:rPr>
                <w:rFonts w:ascii="Open Sans" w:hAnsi="Open Sans" w:cs="Open Sans"/>
                <w:sz w:val="18"/>
                <w:szCs w:val="18"/>
              </w:rPr>
              <w:t xml:space="preserve">If </w:t>
            </w:r>
            <w:r w:rsidRPr="004555F1">
              <w:rPr>
                <w:rFonts w:ascii="Open Sans" w:hAnsi="Open Sans" w:cs="Open Sans"/>
                <w:b/>
                <w:sz w:val="18"/>
                <w:szCs w:val="18"/>
              </w:rPr>
              <w:t>composite endpoints</w:t>
            </w:r>
            <w:r w:rsidRPr="004555F1">
              <w:rPr>
                <w:rFonts w:ascii="Open Sans" w:hAnsi="Open Sans" w:cs="Open Sans"/>
                <w:sz w:val="18"/>
                <w:szCs w:val="18"/>
              </w:rPr>
              <w:t xml:space="preserve"> used, reasonable combination</w:t>
            </w:r>
          </w:p>
          <w:p w:rsidR="00C12B44" w:rsidRPr="004555F1" w:rsidRDefault="00C12B44" w:rsidP="007C522F">
            <w:pPr>
              <w:numPr>
                <w:ilvl w:val="0"/>
                <w:numId w:val="21"/>
              </w:numPr>
              <w:spacing w:before="60" w:after="60" w:line="240" w:lineRule="auto"/>
              <w:rPr>
                <w:rFonts w:ascii="Open Sans" w:hAnsi="Open Sans" w:cs="Open Sans"/>
                <w:sz w:val="18"/>
                <w:szCs w:val="18"/>
              </w:rPr>
            </w:pPr>
            <w:r w:rsidRPr="004555F1">
              <w:rPr>
                <w:rFonts w:ascii="Open Sans" w:hAnsi="Open Sans" w:cs="Open Sans"/>
                <w:sz w:val="18"/>
                <w:szCs w:val="18"/>
              </w:rPr>
              <w:t xml:space="preserve">Ensure </w:t>
            </w:r>
            <w:r w:rsidRPr="004555F1">
              <w:rPr>
                <w:rFonts w:ascii="Open Sans" w:hAnsi="Open Sans" w:cs="Open Sans"/>
                <w:b/>
                <w:sz w:val="18"/>
                <w:szCs w:val="18"/>
              </w:rPr>
              <w:t>prespecified</w:t>
            </w:r>
            <w:r w:rsidRPr="004555F1">
              <w:rPr>
                <w:rFonts w:ascii="Open Sans" w:hAnsi="Open Sans" w:cs="Open Sans"/>
                <w:sz w:val="18"/>
                <w:szCs w:val="18"/>
              </w:rPr>
              <w:t xml:space="preserve"> and </w:t>
            </w:r>
            <w:r w:rsidRPr="004555F1">
              <w:rPr>
                <w:rFonts w:ascii="Open Sans" w:hAnsi="Open Sans" w:cs="Open Sans"/>
                <w:b/>
                <w:sz w:val="18"/>
                <w:szCs w:val="18"/>
              </w:rPr>
              <w:t>appropriate</w:t>
            </w:r>
            <w:r w:rsidRPr="004555F1">
              <w:rPr>
                <w:rFonts w:ascii="Open Sans" w:hAnsi="Open Sans" w:cs="Open Sans"/>
                <w:sz w:val="18"/>
                <w:szCs w:val="18"/>
              </w:rPr>
              <w:t xml:space="preserve"> 1) r</w:t>
            </w:r>
            <w:r w:rsidRPr="004555F1">
              <w:rPr>
                <w:rFonts w:ascii="Open Sans" w:hAnsi="Open Sans" w:cs="Open Sans"/>
                <w:sz w:val="18"/>
                <w:szCs w:val="18"/>
              </w:rPr>
              <w:t>e</w:t>
            </w:r>
            <w:r w:rsidRPr="004555F1">
              <w:rPr>
                <w:rFonts w:ascii="Open Sans" w:hAnsi="Open Sans" w:cs="Open Sans"/>
                <w:sz w:val="18"/>
                <w:szCs w:val="18"/>
              </w:rPr>
              <w:t>search questions,  2) populations to analyze, and 3) outcomes</w:t>
            </w:r>
          </w:p>
        </w:tc>
        <w:tc>
          <w:tcPr>
            <w:tcW w:w="5130" w:type="dxa"/>
          </w:tcPr>
          <w:p w:rsidR="00C12B44" w:rsidRPr="004555F1" w:rsidRDefault="00C12B44" w:rsidP="004555F1">
            <w:pPr>
              <w:autoSpaceDE w:val="0"/>
              <w:autoSpaceDN w:val="0"/>
              <w:adjustRightInd w:val="0"/>
              <w:spacing w:after="0" w:line="240" w:lineRule="auto"/>
              <w:rPr>
                <w:rFonts w:ascii="Open Sans" w:hAnsi="Open Sans" w:cs="Open Sans"/>
                <w:b/>
                <w:sz w:val="18"/>
                <w:szCs w:val="18"/>
              </w:rPr>
            </w:pPr>
            <w:r w:rsidRPr="004555F1">
              <w:rPr>
                <w:rFonts w:ascii="Open Sans" w:hAnsi="Open Sans" w:cs="Open Sans"/>
                <w:b/>
                <w:sz w:val="18"/>
                <w:szCs w:val="18"/>
              </w:rPr>
              <w:t xml:space="preserve">Bias Assessment </w:t>
            </w:r>
          </w:p>
          <w:p w:rsidR="00C12B44" w:rsidRPr="004555F1" w:rsidRDefault="00C12B44" w:rsidP="004555F1">
            <w:pPr>
              <w:autoSpaceDE w:val="0"/>
              <w:autoSpaceDN w:val="0"/>
              <w:adjustRightInd w:val="0"/>
              <w:spacing w:after="0" w:line="240" w:lineRule="auto"/>
              <w:rPr>
                <w:rFonts w:ascii="Open Sans" w:hAnsi="Open Sans" w:cs="Open Sans"/>
                <w:sz w:val="18"/>
                <w:szCs w:val="18"/>
              </w:rPr>
            </w:pPr>
          </w:p>
          <w:p w:rsidR="004555F1" w:rsidRPr="004555F1" w:rsidRDefault="004555F1" w:rsidP="004555F1">
            <w:pPr>
              <w:autoSpaceDE w:val="0"/>
              <w:autoSpaceDN w:val="0"/>
              <w:adjustRightInd w:val="0"/>
              <w:spacing w:after="0" w:line="240" w:lineRule="auto"/>
              <w:rPr>
                <w:rFonts w:ascii="Open Sans" w:hAnsi="Open Sans" w:cs="Open Sans"/>
                <w:sz w:val="18"/>
                <w:szCs w:val="18"/>
              </w:rPr>
            </w:pPr>
          </w:p>
          <w:p w:rsidR="00C12B44" w:rsidRPr="004555F1" w:rsidRDefault="00C12B44" w:rsidP="004555F1">
            <w:pPr>
              <w:autoSpaceDE w:val="0"/>
              <w:autoSpaceDN w:val="0"/>
              <w:adjustRightInd w:val="0"/>
              <w:spacing w:after="0" w:line="240" w:lineRule="auto"/>
              <w:rPr>
                <w:rFonts w:ascii="Open Sans" w:hAnsi="Open Sans" w:cs="Open Sans"/>
                <w:b/>
                <w:sz w:val="18"/>
                <w:szCs w:val="18"/>
              </w:rPr>
            </w:pPr>
            <w:r w:rsidRPr="004555F1">
              <w:rPr>
                <w:rFonts w:ascii="Open Sans" w:hAnsi="Open Sans" w:cs="Open Sans"/>
                <w:b/>
                <w:sz w:val="18"/>
                <w:szCs w:val="18"/>
              </w:rPr>
              <w:t>Notes</w:t>
            </w:r>
          </w:p>
          <w:p w:rsidR="00C12B44" w:rsidRPr="004555F1" w:rsidRDefault="00C12B44" w:rsidP="004555F1">
            <w:pPr>
              <w:autoSpaceDE w:val="0"/>
              <w:autoSpaceDN w:val="0"/>
              <w:adjustRightInd w:val="0"/>
              <w:spacing w:after="0" w:line="240" w:lineRule="auto"/>
              <w:rPr>
                <w:rFonts w:ascii="Open Sans" w:hAnsi="Open Sans" w:cs="Open Sans"/>
                <w:sz w:val="18"/>
                <w:szCs w:val="18"/>
              </w:rPr>
            </w:pPr>
          </w:p>
          <w:p w:rsidR="00C12B44" w:rsidRPr="004555F1" w:rsidRDefault="00C12B44" w:rsidP="004555F1">
            <w:pPr>
              <w:spacing w:after="0"/>
              <w:rPr>
                <w:rFonts w:ascii="Open Sans" w:hAnsi="Open Sans" w:cs="Open Sans"/>
                <w:sz w:val="18"/>
                <w:szCs w:val="18"/>
              </w:rPr>
            </w:pPr>
          </w:p>
          <w:p w:rsidR="00C12B44" w:rsidRPr="004555F1" w:rsidRDefault="00C12B44" w:rsidP="004555F1">
            <w:pPr>
              <w:spacing w:after="0"/>
              <w:rPr>
                <w:rFonts w:ascii="Open Sans" w:hAnsi="Open Sans" w:cs="Open Sans"/>
                <w:b/>
                <w:sz w:val="18"/>
                <w:szCs w:val="18"/>
              </w:rPr>
            </w:pPr>
            <w:r w:rsidRPr="004555F1">
              <w:rPr>
                <w:rFonts w:ascii="Open Sans" w:hAnsi="Open Sans" w:cs="Open Sans"/>
                <w:b/>
                <w:sz w:val="18"/>
                <w:szCs w:val="18"/>
              </w:rPr>
              <w:t>Risk of Bias Rating</w:t>
            </w:r>
            <w:r w:rsidR="004555F1" w:rsidRPr="004555F1">
              <w:rPr>
                <w:rFonts w:ascii="Open Sans" w:hAnsi="Open Sans" w:cs="Open Sans"/>
                <w:b/>
                <w:sz w:val="18"/>
                <w:szCs w:val="18"/>
              </w:rPr>
              <w:t xml:space="preserve"> =</w:t>
            </w:r>
          </w:p>
          <w:p w:rsidR="004555F1" w:rsidRPr="00C03EF3" w:rsidRDefault="004555F1" w:rsidP="004555F1">
            <w:pPr>
              <w:spacing w:after="0"/>
              <w:rPr>
                <w:rFonts w:ascii="Open Sans" w:hAnsi="Open Sans" w:cs="Open Sans"/>
                <w:sz w:val="18"/>
                <w:szCs w:val="18"/>
              </w:rPr>
            </w:pPr>
          </w:p>
        </w:tc>
      </w:tr>
      <w:tr w:rsidR="00C12B44" w:rsidRPr="004555F1" w:rsidTr="00DE1AE7">
        <w:tc>
          <w:tcPr>
            <w:tcW w:w="828" w:type="dxa"/>
          </w:tcPr>
          <w:p w:rsidR="00C12B44" w:rsidRPr="004555F1" w:rsidRDefault="00C12B44" w:rsidP="00C03EF3">
            <w:pPr>
              <w:pStyle w:val="ListParagraph"/>
              <w:numPr>
                <w:ilvl w:val="0"/>
                <w:numId w:val="30"/>
              </w:numPr>
              <w:spacing w:before="60" w:after="60"/>
              <w:rPr>
                <w:rFonts w:ascii="Open Sans" w:hAnsi="Open Sans" w:cs="Open Sans"/>
                <w:b/>
                <w:sz w:val="18"/>
                <w:szCs w:val="18"/>
              </w:rPr>
            </w:pPr>
          </w:p>
        </w:tc>
        <w:tc>
          <w:tcPr>
            <w:tcW w:w="4590" w:type="dxa"/>
          </w:tcPr>
          <w:p w:rsidR="00C12B44" w:rsidRPr="004555F1" w:rsidRDefault="00C12B44" w:rsidP="00C12B44">
            <w:pPr>
              <w:spacing w:before="60" w:after="60"/>
              <w:rPr>
                <w:rFonts w:ascii="Open Sans" w:hAnsi="Open Sans" w:cs="Open Sans"/>
                <w:b/>
                <w:sz w:val="18"/>
                <w:szCs w:val="18"/>
              </w:rPr>
            </w:pPr>
            <w:r w:rsidRPr="004555F1">
              <w:rPr>
                <w:rFonts w:ascii="Open Sans" w:hAnsi="Open Sans" w:cs="Open Sans"/>
                <w:b/>
                <w:sz w:val="18"/>
                <w:szCs w:val="18"/>
              </w:rPr>
              <w:t>Selection Bias</w:t>
            </w:r>
          </w:p>
          <w:p w:rsidR="00C12B44" w:rsidRPr="004555F1" w:rsidRDefault="00C12B44" w:rsidP="00F85FDB">
            <w:pPr>
              <w:numPr>
                <w:ilvl w:val="0"/>
                <w:numId w:val="22"/>
              </w:numPr>
              <w:spacing w:before="60" w:after="60" w:line="240" w:lineRule="auto"/>
              <w:rPr>
                <w:rFonts w:ascii="Open Sans" w:hAnsi="Open Sans" w:cs="Open Sans"/>
                <w:sz w:val="18"/>
                <w:szCs w:val="18"/>
              </w:rPr>
            </w:pPr>
            <w:r w:rsidRPr="004555F1">
              <w:rPr>
                <w:rFonts w:ascii="Open Sans" w:hAnsi="Open Sans" w:cs="Open Sans"/>
                <w:sz w:val="18"/>
                <w:szCs w:val="18"/>
              </w:rPr>
              <w:t xml:space="preserve">Groups are </w:t>
            </w:r>
            <w:r w:rsidRPr="004555F1">
              <w:rPr>
                <w:rFonts w:ascii="Open Sans" w:hAnsi="Open Sans" w:cs="Open Sans"/>
                <w:b/>
                <w:sz w:val="18"/>
                <w:szCs w:val="18"/>
              </w:rPr>
              <w:t>appropriate</w:t>
            </w:r>
            <w:r w:rsidRPr="004555F1">
              <w:rPr>
                <w:rFonts w:ascii="Open Sans" w:hAnsi="Open Sans" w:cs="Open Sans"/>
                <w:sz w:val="18"/>
                <w:szCs w:val="18"/>
              </w:rPr>
              <w:t xml:space="preserve"> for study, of appropr</w:t>
            </w:r>
            <w:r w:rsidRPr="004555F1">
              <w:rPr>
                <w:rFonts w:ascii="Open Sans" w:hAnsi="Open Sans" w:cs="Open Sans"/>
                <w:sz w:val="18"/>
                <w:szCs w:val="18"/>
              </w:rPr>
              <w:t>i</w:t>
            </w:r>
            <w:r w:rsidRPr="004555F1">
              <w:rPr>
                <w:rFonts w:ascii="Open Sans" w:hAnsi="Open Sans" w:cs="Open Sans"/>
                <w:sz w:val="18"/>
                <w:szCs w:val="18"/>
              </w:rPr>
              <w:t xml:space="preserve">ate size, </w:t>
            </w:r>
            <w:r w:rsidRPr="004555F1">
              <w:rPr>
                <w:rFonts w:ascii="Open Sans" w:hAnsi="Open Sans" w:cs="Open Sans"/>
                <w:b/>
                <w:sz w:val="18"/>
                <w:szCs w:val="18"/>
              </w:rPr>
              <w:t>concurrent</w:t>
            </w:r>
            <w:r w:rsidRPr="004555F1">
              <w:rPr>
                <w:rFonts w:ascii="Open Sans" w:hAnsi="Open Sans" w:cs="Open Sans"/>
                <w:sz w:val="18"/>
                <w:szCs w:val="18"/>
              </w:rPr>
              <w:t xml:space="preserve"> and </w:t>
            </w:r>
            <w:r w:rsidRPr="004555F1">
              <w:rPr>
                <w:rFonts w:ascii="Open Sans" w:hAnsi="Open Sans" w:cs="Open Sans"/>
                <w:b/>
                <w:sz w:val="18"/>
                <w:szCs w:val="18"/>
              </w:rPr>
              <w:t>similar</w:t>
            </w:r>
            <w:r w:rsidRPr="004555F1">
              <w:rPr>
                <w:rFonts w:ascii="Open Sans" w:hAnsi="Open Sans" w:cs="Open Sans"/>
                <w:sz w:val="18"/>
                <w:szCs w:val="18"/>
              </w:rPr>
              <w:t xml:space="preserve"> in </w:t>
            </w:r>
            <w:r w:rsidRPr="004555F1">
              <w:rPr>
                <w:rFonts w:ascii="Open Sans" w:hAnsi="Open Sans" w:cs="Open Sans"/>
                <w:b/>
                <w:sz w:val="18"/>
                <w:szCs w:val="18"/>
              </w:rPr>
              <w:t>prognostic variables</w:t>
            </w:r>
          </w:p>
          <w:p w:rsidR="00C12B44" w:rsidRPr="004555F1" w:rsidRDefault="00C12B44" w:rsidP="00F85FDB">
            <w:pPr>
              <w:numPr>
                <w:ilvl w:val="0"/>
                <w:numId w:val="22"/>
              </w:numPr>
              <w:spacing w:before="60" w:after="60" w:line="240" w:lineRule="auto"/>
              <w:rPr>
                <w:rFonts w:ascii="Open Sans" w:hAnsi="Open Sans" w:cs="Open Sans"/>
                <w:sz w:val="18"/>
                <w:szCs w:val="18"/>
              </w:rPr>
            </w:pPr>
            <w:r w:rsidRPr="004555F1">
              <w:rPr>
                <w:rFonts w:ascii="Open Sans" w:hAnsi="Open Sans" w:cs="Open Sans"/>
                <w:sz w:val="18"/>
                <w:szCs w:val="18"/>
              </w:rPr>
              <w:t xml:space="preserve">Methods for generating the group assignment </w:t>
            </w:r>
            <w:r w:rsidRPr="004555F1">
              <w:rPr>
                <w:rFonts w:ascii="Open Sans" w:hAnsi="Open Sans" w:cs="Open Sans"/>
                <w:sz w:val="18"/>
                <w:szCs w:val="18"/>
              </w:rPr>
              <w:lastRenderedPageBreak/>
              <w:t xml:space="preserve">sequence are truly </w:t>
            </w:r>
            <w:r w:rsidRPr="004555F1">
              <w:rPr>
                <w:rFonts w:ascii="Open Sans" w:hAnsi="Open Sans" w:cs="Open Sans"/>
                <w:b/>
                <w:sz w:val="18"/>
                <w:szCs w:val="18"/>
              </w:rPr>
              <w:t>random,</w:t>
            </w:r>
            <w:r w:rsidRPr="004555F1">
              <w:rPr>
                <w:rFonts w:ascii="Open Sans" w:hAnsi="Open Sans" w:cs="Open Sans"/>
                <w:sz w:val="18"/>
                <w:szCs w:val="18"/>
              </w:rPr>
              <w:t xml:space="preserve"> sequencing avoids potential for anyone </w:t>
            </w:r>
            <w:r w:rsidRPr="004555F1">
              <w:rPr>
                <w:rFonts w:ascii="Open Sans" w:hAnsi="Open Sans" w:cs="Open Sans"/>
                <w:b/>
                <w:sz w:val="18"/>
                <w:szCs w:val="18"/>
              </w:rPr>
              <w:t>affecting assignment</w:t>
            </w:r>
            <w:r w:rsidRPr="004555F1">
              <w:rPr>
                <w:rFonts w:ascii="Open Sans" w:hAnsi="Open Sans" w:cs="Open Sans"/>
                <w:sz w:val="18"/>
                <w:szCs w:val="18"/>
              </w:rPr>
              <w:t xml:space="preserve"> to a study arm and </w:t>
            </w:r>
            <w:r w:rsidRPr="004555F1">
              <w:rPr>
                <w:rFonts w:ascii="Open Sans" w:hAnsi="Open Sans" w:cs="Open Sans"/>
                <w:b/>
                <w:sz w:val="18"/>
                <w:szCs w:val="18"/>
              </w:rPr>
              <w:t xml:space="preserve">randomization remains intact </w:t>
            </w:r>
            <w:r w:rsidRPr="004555F1">
              <w:rPr>
                <w:rFonts w:ascii="Open Sans" w:hAnsi="Open Sans" w:cs="Open Sans"/>
                <w:sz w:val="18"/>
                <w:szCs w:val="18"/>
              </w:rPr>
              <w:t>(allocation by minimization may be acceptable)</w:t>
            </w:r>
          </w:p>
          <w:p w:rsidR="00C12B44" w:rsidRPr="004555F1" w:rsidRDefault="00C12B44" w:rsidP="00F85FDB">
            <w:pPr>
              <w:numPr>
                <w:ilvl w:val="0"/>
                <w:numId w:val="22"/>
              </w:numPr>
              <w:spacing w:before="60" w:after="60" w:line="240" w:lineRule="auto"/>
              <w:rPr>
                <w:rFonts w:ascii="Open Sans" w:hAnsi="Open Sans" w:cs="Open Sans"/>
                <w:sz w:val="18"/>
                <w:szCs w:val="18"/>
              </w:rPr>
            </w:pPr>
            <w:r w:rsidRPr="004555F1">
              <w:rPr>
                <w:rFonts w:ascii="Open Sans" w:hAnsi="Open Sans" w:cs="Open Sans"/>
                <w:b/>
                <w:sz w:val="18"/>
                <w:szCs w:val="18"/>
              </w:rPr>
              <w:t>Concealment of allocation</w:t>
            </w:r>
            <w:r w:rsidRPr="004555F1">
              <w:rPr>
                <w:rFonts w:ascii="Open Sans" w:hAnsi="Open Sans" w:cs="Open Sans"/>
                <w:sz w:val="18"/>
                <w:szCs w:val="18"/>
              </w:rPr>
              <w:t xml:space="preserve"> strategies are e</w:t>
            </w:r>
            <w:r w:rsidRPr="004555F1">
              <w:rPr>
                <w:rFonts w:ascii="Open Sans" w:hAnsi="Open Sans" w:cs="Open Sans"/>
                <w:sz w:val="18"/>
                <w:szCs w:val="18"/>
              </w:rPr>
              <w:t>m</w:t>
            </w:r>
            <w:r w:rsidRPr="004555F1">
              <w:rPr>
                <w:rFonts w:ascii="Open Sans" w:hAnsi="Open Sans" w:cs="Open Sans"/>
                <w:sz w:val="18"/>
                <w:szCs w:val="18"/>
              </w:rPr>
              <w:t>ployed to prevent anyone affecting assignment to a study arm</w:t>
            </w:r>
          </w:p>
        </w:tc>
        <w:tc>
          <w:tcPr>
            <w:tcW w:w="5130" w:type="dxa"/>
          </w:tcPr>
          <w:p w:rsidR="004555F1" w:rsidRPr="004555F1" w:rsidRDefault="004555F1" w:rsidP="004555F1">
            <w:pPr>
              <w:autoSpaceDE w:val="0"/>
              <w:autoSpaceDN w:val="0"/>
              <w:adjustRightInd w:val="0"/>
              <w:spacing w:after="0" w:line="240" w:lineRule="auto"/>
              <w:rPr>
                <w:rFonts w:ascii="Open Sans" w:hAnsi="Open Sans" w:cs="Open Sans"/>
                <w:b/>
                <w:sz w:val="18"/>
                <w:szCs w:val="18"/>
              </w:rPr>
            </w:pPr>
            <w:r w:rsidRPr="004555F1">
              <w:rPr>
                <w:rFonts w:ascii="Open Sans" w:hAnsi="Open Sans" w:cs="Open Sans"/>
                <w:b/>
                <w:sz w:val="18"/>
                <w:szCs w:val="18"/>
              </w:rPr>
              <w:lastRenderedPageBreak/>
              <w:t xml:space="preserve">Bias Assessment </w:t>
            </w:r>
          </w:p>
          <w:p w:rsidR="004555F1" w:rsidRPr="004555F1" w:rsidRDefault="004555F1" w:rsidP="004555F1">
            <w:pPr>
              <w:autoSpaceDE w:val="0"/>
              <w:autoSpaceDN w:val="0"/>
              <w:adjustRightInd w:val="0"/>
              <w:spacing w:after="0" w:line="240" w:lineRule="auto"/>
              <w:rPr>
                <w:rFonts w:ascii="Open Sans" w:hAnsi="Open Sans" w:cs="Open Sans"/>
                <w:sz w:val="18"/>
                <w:szCs w:val="18"/>
              </w:rPr>
            </w:pPr>
          </w:p>
          <w:p w:rsidR="004555F1" w:rsidRPr="004555F1" w:rsidRDefault="004555F1" w:rsidP="004555F1">
            <w:pPr>
              <w:autoSpaceDE w:val="0"/>
              <w:autoSpaceDN w:val="0"/>
              <w:adjustRightInd w:val="0"/>
              <w:spacing w:after="0" w:line="240" w:lineRule="auto"/>
              <w:rPr>
                <w:rFonts w:ascii="Open Sans" w:hAnsi="Open Sans" w:cs="Open Sans"/>
                <w:sz w:val="18"/>
                <w:szCs w:val="18"/>
              </w:rPr>
            </w:pPr>
          </w:p>
          <w:p w:rsidR="004555F1" w:rsidRPr="004555F1" w:rsidRDefault="004555F1" w:rsidP="004555F1">
            <w:pPr>
              <w:autoSpaceDE w:val="0"/>
              <w:autoSpaceDN w:val="0"/>
              <w:adjustRightInd w:val="0"/>
              <w:spacing w:after="0" w:line="240" w:lineRule="auto"/>
              <w:rPr>
                <w:rFonts w:ascii="Open Sans" w:hAnsi="Open Sans" w:cs="Open Sans"/>
                <w:b/>
                <w:sz w:val="18"/>
                <w:szCs w:val="18"/>
              </w:rPr>
            </w:pPr>
            <w:r w:rsidRPr="004555F1">
              <w:rPr>
                <w:rFonts w:ascii="Open Sans" w:hAnsi="Open Sans" w:cs="Open Sans"/>
                <w:b/>
                <w:sz w:val="18"/>
                <w:szCs w:val="18"/>
              </w:rPr>
              <w:t>Notes</w:t>
            </w:r>
          </w:p>
          <w:p w:rsidR="004555F1" w:rsidRPr="004555F1" w:rsidRDefault="004555F1" w:rsidP="004555F1">
            <w:pPr>
              <w:autoSpaceDE w:val="0"/>
              <w:autoSpaceDN w:val="0"/>
              <w:adjustRightInd w:val="0"/>
              <w:spacing w:after="0" w:line="240" w:lineRule="auto"/>
              <w:rPr>
                <w:rFonts w:ascii="Open Sans" w:hAnsi="Open Sans" w:cs="Open Sans"/>
                <w:sz w:val="18"/>
                <w:szCs w:val="18"/>
              </w:rPr>
            </w:pPr>
          </w:p>
          <w:p w:rsidR="004555F1" w:rsidRPr="004555F1" w:rsidRDefault="004555F1" w:rsidP="004555F1">
            <w:pPr>
              <w:spacing w:after="0"/>
              <w:rPr>
                <w:rFonts w:ascii="Open Sans" w:hAnsi="Open Sans" w:cs="Open Sans"/>
                <w:sz w:val="18"/>
                <w:szCs w:val="18"/>
              </w:rPr>
            </w:pPr>
          </w:p>
          <w:p w:rsidR="004555F1" w:rsidRPr="004555F1" w:rsidRDefault="004555F1" w:rsidP="004555F1">
            <w:pPr>
              <w:spacing w:after="0"/>
              <w:rPr>
                <w:rFonts w:ascii="Open Sans" w:hAnsi="Open Sans" w:cs="Open Sans"/>
                <w:b/>
                <w:sz w:val="18"/>
                <w:szCs w:val="18"/>
              </w:rPr>
            </w:pPr>
            <w:r w:rsidRPr="004555F1">
              <w:rPr>
                <w:rFonts w:ascii="Open Sans" w:hAnsi="Open Sans" w:cs="Open Sans"/>
                <w:b/>
                <w:sz w:val="18"/>
                <w:szCs w:val="18"/>
              </w:rPr>
              <w:lastRenderedPageBreak/>
              <w:t>Risk of Bias Rating =</w:t>
            </w:r>
          </w:p>
          <w:p w:rsidR="00C12B44" w:rsidRPr="00C03EF3" w:rsidRDefault="00C12B44" w:rsidP="00C12B44">
            <w:pPr>
              <w:spacing w:before="60" w:after="60"/>
              <w:rPr>
                <w:rFonts w:ascii="Open Sans" w:hAnsi="Open Sans" w:cs="Open Sans"/>
                <w:sz w:val="18"/>
                <w:szCs w:val="18"/>
              </w:rPr>
            </w:pPr>
          </w:p>
        </w:tc>
      </w:tr>
      <w:tr w:rsidR="00C12B44" w:rsidRPr="004555F1" w:rsidTr="00DE1AE7">
        <w:tc>
          <w:tcPr>
            <w:tcW w:w="828" w:type="dxa"/>
          </w:tcPr>
          <w:p w:rsidR="00C12B44" w:rsidRPr="004555F1" w:rsidRDefault="00C12B44" w:rsidP="00C03EF3">
            <w:pPr>
              <w:pStyle w:val="ListParagraph"/>
              <w:numPr>
                <w:ilvl w:val="0"/>
                <w:numId w:val="30"/>
              </w:numPr>
              <w:spacing w:before="60" w:after="60"/>
              <w:rPr>
                <w:rFonts w:ascii="Open Sans" w:hAnsi="Open Sans" w:cs="Open Sans"/>
                <w:b/>
                <w:sz w:val="18"/>
                <w:szCs w:val="18"/>
              </w:rPr>
            </w:pPr>
          </w:p>
        </w:tc>
        <w:tc>
          <w:tcPr>
            <w:tcW w:w="4590" w:type="dxa"/>
          </w:tcPr>
          <w:p w:rsidR="00C12B44" w:rsidRPr="004555F1" w:rsidRDefault="00C12B44" w:rsidP="00C12B44">
            <w:pPr>
              <w:spacing w:before="60" w:after="60"/>
              <w:rPr>
                <w:rFonts w:ascii="Open Sans" w:hAnsi="Open Sans" w:cs="Open Sans"/>
                <w:b/>
                <w:bCs/>
                <w:sz w:val="18"/>
                <w:szCs w:val="18"/>
              </w:rPr>
            </w:pPr>
            <w:r w:rsidRPr="004555F1">
              <w:rPr>
                <w:rFonts w:ascii="Open Sans" w:hAnsi="Open Sans" w:cs="Open Sans"/>
                <w:b/>
                <w:sz w:val="18"/>
                <w:szCs w:val="18"/>
              </w:rPr>
              <w:t>Performance Bias</w:t>
            </w:r>
          </w:p>
          <w:p w:rsidR="00C12B44" w:rsidRPr="004555F1" w:rsidRDefault="00C12B44" w:rsidP="00F85FDB">
            <w:pPr>
              <w:numPr>
                <w:ilvl w:val="0"/>
                <w:numId w:val="23"/>
              </w:numPr>
              <w:spacing w:before="60" w:after="60" w:line="240" w:lineRule="auto"/>
              <w:rPr>
                <w:rFonts w:ascii="Open Sans" w:hAnsi="Open Sans" w:cs="Open Sans"/>
                <w:sz w:val="18"/>
                <w:szCs w:val="18"/>
              </w:rPr>
            </w:pPr>
            <w:r w:rsidRPr="004555F1">
              <w:rPr>
                <w:rFonts w:ascii="Open Sans" w:hAnsi="Open Sans" w:cs="Open Sans"/>
                <w:b/>
                <w:sz w:val="18"/>
                <w:szCs w:val="18"/>
              </w:rPr>
              <w:t>Double-blinding</w:t>
            </w:r>
            <w:r w:rsidRPr="004555F1">
              <w:rPr>
                <w:rFonts w:ascii="Open Sans" w:hAnsi="Open Sans" w:cs="Open Sans"/>
                <w:sz w:val="18"/>
                <w:szCs w:val="18"/>
              </w:rPr>
              <w:t xml:space="preserve"> methods employed (i.e., su</w:t>
            </w:r>
            <w:r w:rsidRPr="004555F1">
              <w:rPr>
                <w:rFonts w:ascii="Open Sans" w:hAnsi="Open Sans" w:cs="Open Sans"/>
                <w:sz w:val="18"/>
                <w:szCs w:val="18"/>
              </w:rPr>
              <w:t>b</w:t>
            </w:r>
            <w:r w:rsidRPr="004555F1">
              <w:rPr>
                <w:rFonts w:ascii="Open Sans" w:hAnsi="Open Sans" w:cs="Open Sans"/>
                <w:sz w:val="18"/>
                <w:szCs w:val="18"/>
              </w:rPr>
              <w:t>ject and all working with the subject or subject’s data) and achieved</w:t>
            </w:r>
          </w:p>
          <w:p w:rsidR="00C12B44" w:rsidRPr="004555F1" w:rsidRDefault="00C12B44" w:rsidP="00F85FDB">
            <w:pPr>
              <w:numPr>
                <w:ilvl w:val="0"/>
                <w:numId w:val="23"/>
              </w:numPr>
              <w:spacing w:before="60" w:after="60" w:line="240" w:lineRule="auto"/>
              <w:rPr>
                <w:rFonts w:ascii="Open Sans" w:hAnsi="Open Sans" w:cs="Open Sans"/>
                <w:sz w:val="18"/>
                <w:szCs w:val="18"/>
              </w:rPr>
            </w:pPr>
            <w:r w:rsidRPr="004555F1">
              <w:rPr>
                <w:rFonts w:ascii="Open Sans" w:hAnsi="Open Sans" w:cs="Open Sans"/>
                <w:sz w:val="18"/>
                <w:szCs w:val="18"/>
              </w:rPr>
              <w:t xml:space="preserve">Reasonable </w:t>
            </w:r>
            <w:r w:rsidRPr="004555F1">
              <w:rPr>
                <w:rFonts w:ascii="Open Sans" w:hAnsi="Open Sans" w:cs="Open Sans"/>
                <w:b/>
                <w:sz w:val="18"/>
                <w:szCs w:val="18"/>
              </w:rPr>
              <w:t>intervention</w:t>
            </w:r>
            <w:r w:rsidRPr="004555F1">
              <w:rPr>
                <w:rFonts w:ascii="Open Sans" w:hAnsi="Open Sans" w:cs="Open Sans"/>
                <w:sz w:val="18"/>
                <w:szCs w:val="18"/>
              </w:rPr>
              <w:t xml:space="preserve"> and  reasonable </w:t>
            </w:r>
            <w:r w:rsidRPr="004555F1">
              <w:rPr>
                <w:rFonts w:ascii="Open Sans" w:hAnsi="Open Sans" w:cs="Open Sans"/>
                <w:b/>
                <w:sz w:val="18"/>
                <w:szCs w:val="18"/>
              </w:rPr>
              <w:t>comparator</w:t>
            </w:r>
            <w:r w:rsidRPr="004555F1">
              <w:rPr>
                <w:rFonts w:ascii="Open Sans" w:hAnsi="Open Sans" w:cs="Open Sans"/>
                <w:sz w:val="18"/>
                <w:szCs w:val="18"/>
              </w:rPr>
              <w:t xml:space="preserve"> used (e.g., placebo)</w:t>
            </w:r>
          </w:p>
          <w:p w:rsidR="00C12B44" w:rsidRPr="004555F1" w:rsidRDefault="00C12B44" w:rsidP="00F85FDB">
            <w:pPr>
              <w:numPr>
                <w:ilvl w:val="0"/>
                <w:numId w:val="23"/>
              </w:numPr>
              <w:spacing w:before="60" w:after="60" w:line="240" w:lineRule="auto"/>
              <w:rPr>
                <w:rFonts w:ascii="Open Sans" w:hAnsi="Open Sans" w:cs="Open Sans"/>
                <w:sz w:val="18"/>
                <w:szCs w:val="18"/>
              </w:rPr>
            </w:pPr>
            <w:r w:rsidRPr="004555F1">
              <w:rPr>
                <w:rFonts w:ascii="Open Sans" w:hAnsi="Open Sans" w:cs="Open Sans"/>
                <w:b/>
                <w:sz w:val="18"/>
                <w:szCs w:val="18"/>
              </w:rPr>
              <w:t>No bias or difference, except for what is u</w:t>
            </w:r>
            <w:r w:rsidRPr="004555F1">
              <w:rPr>
                <w:rFonts w:ascii="Open Sans" w:hAnsi="Open Sans" w:cs="Open Sans"/>
                <w:b/>
                <w:sz w:val="18"/>
                <w:szCs w:val="18"/>
              </w:rPr>
              <w:t>n</w:t>
            </w:r>
            <w:r w:rsidRPr="004555F1">
              <w:rPr>
                <w:rFonts w:ascii="Open Sans" w:hAnsi="Open Sans" w:cs="Open Sans"/>
                <w:b/>
                <w:sz w:val="18"/>
                <w:szCs w:val="18"/>
              </w:rPr>
              <w:t>der study, between groups during course of study</w:t>
            </w:r>
            <w:r w:rsidRPr="004555F1">
              <w:rPr>
                <w:rFonts w:ascii="Open Sans" w:hAnsi="Open Sans" w:cs="Open Sans"/>
                <w:sz w:val="18"/>
                <w:szCs w:val="18"/>
              </w:rPr>
              <w:t xml:space="preserve"> (e.g., intervention design and execution, care experiences, co-interventions, concomitant medication use, adherence, inappropriate e</w:t>
            </w:r>
            <w:r w:rsidRPr="004555F1">
              <w:rPr>
                <w:rFonts w:ascii="Open Sans" w:hAnsi="Open Sans" w:cs="Open Sans"/>
                <w:sz w:val="18"/>
                <w:szCs w:val="18"/>
              </w:rPr>
              <w:t>x</w:t>
            </w:r>
            <w:r w:rsidRPr="004555F1">
              <w:rPr>
                <w:rFonts w:ascii="Open Sans" w:hAnsi="Open Sans" w:cs="Open Sans"/>
                <w:sz w:val="18"/>
                <w:szCs w:val="18"/>
              </w:rPr>
              <w:t>posure or migration, cross-over threats, prot</w:t>
            </w:r>
            <w:r w:rsidRPr="004555F1">
              <w:rPr>
                <w:rFonts w:ascii="Open Sans" w:hAnsi="Open Sans" w:cs="Open Sans"/>
                <w:sz w:val="18"/>
                <w:szCs w:val="18"/>
              </w:rPr>
              <w:t>o</w:t>
            </w:r>
            <w:r w:rsidRPr="004555F1">
              <w:rPr>
                <w:rFonts w:ascii="Open Sans" w:hAnsi="Open Sans" w:cs="Open Sans"/>
                <w:sz w:val="18"/>
                <w:szCs w:val="18"/>
              </w:rPr>
              <w:t>col deviations, study duration, changes due to time etc.)</w:t>
            </w:r>
          </w:p>
        </w:tc>
        <w:tc>
          <w:tcPr>
            <w:tcW w:w="5130" w:type="dxa"/>
          </w:tcPr>
          <w:p w:rsidR="004555F1" w:rsidRPr="004555F1" w:rsidRDefault="004555F1" w:rsidP="004555F1">
            <w:pPr>
              <w:autoSpaceDE w:val="0"/>
              <w:autoSpaceDN w:val="0"/>
              <w:adjustRightInd w:val="0"/>
              <w:spacing w:after="0" w:line="240" w:lineRule="auto"/>
              <w:rPr>
                <w:rFonts w:ascii="Open Sans" w:hAnsi="Open Sans" w:cs="Open Sans"/>
                <w:b/>
                <w:sz w:val="18"/>
                <w:szCs w:val="18"/>
              </w:rPr>
            </w:pPr>
            <w:r w:rsidRPr="004555F1">
              <w:rPr>
                <w:rFonts w:ascii="Open Sans" w:hAnsi="Open Sans" w:cs="Open Sans"/>
                <w:b/>
                <w:sz w:val="18"/>
                <w:szCs w:val="18"/>
              </w:rPr>
              <w:t xml:space="preserve">Bias Assessment </w:t>
            </w:r>
          </w:p>
          <w:p w:rsidR="004555F1" w:rsidRPr="004555F1" w:rsidRDefault="004555F1" w:rsidP="004555F1">
            <w:pPr>
              <w:autoSpaceDE w:val="0"/>
              <w:autoSpaceDN w:val="0"/>
              <w:adjustRightInd w:val="0"/>
              <w:spacing w:after="0" w:line="240" w:lineRule="auto"/>
              <w:rPr>
                <w:rFonts w:ascii="Open Sans" w:hAnsi="Open Sans" w:cs="Open Sans"/>
                <w:sz w:val="18"/>
                <w:szCs w:val="18"/>
              </w:rPr>
            </w:pPr>
          </w:p>
          <w:p w:rsidR="004555F1" w:rsidRPr="004555F1" w:rsidRDefault="004555F1" w:rsidP="004555F1">
            <w:pPr>
              <w:autoSpaceDE w:val="0"/>
              <w:autoSpaceDN w:val="0"/>
              <w:adjustRightInd w:val="0"/>
              <w:spacing w:after="0" w:line="240" w:lineRule="auto"/>
              <w:rPr>
                <w:rFonts w:ascii="Open Sans" w:hAnsi="Open Sans" w:cs="Open Sans"/>
                <w:sz w:val="18"/>
                <w:szCs w:val="18"/>
              </w:rPr>
            </w:pPr>
          </w:p>
          <w:p w:rsidR="004555F1" w:rsidRPr="004555F1" w:rsidRDefault="004555F1" w:rsidP="004555F1">
            <w:pPr>
              <w:autoSpaceDE w:val="0"/>
              <w:autoSpaceDN w:val="0"/>
              <w:adjustRightInd w:val="0"/>
              <w:spacing w:after="0" w:line="240" w:lineRule="auto"/>
              <w:rPr>
                <w:rFonts w:ascii="Open Sans" w:hAnsi="Open Sans" w:cs="Open Sans"/>
                <w:b/>
                <w:sz w:val="18"/>
                <w:szCs w:val="18"/>
              </w:rPr>
            </w:pPr>
            <w:r w:rsidRPr="004555F1">
              <w:rPr>
                <w:rFonts w:ascii="Open Sans" w:hAnsi="Open Sans" w:cs="Open Sans"/>
                <w:b/>
                <w:sz w:val="18"/>
                <w:szCs w:val="18"/>
              </w:rPr>
              <w:t>Notes</w:t>
            </w:r>
          </w:p>
          <w:p w:rsidR="004555F1" w:rsidRPr="004555F1" w:rsidRDefault="004555F1" w:rsidP="004555F1">
            <w:pPr>
              <w:autoSpaceDE w:val="0"/>
              <w:autoSpaceDN w:val="0"/>
              <w:adjustRightInd w:val="0"/>
              <w:spacing w:after="0" w:line="240" w:lineRule="auto"/>
              <w:rPr>
                <w:rFonts w:ascii="Open Sans" w:hAnsi="Open Sans" w:cs="Open Sans"/>
                <w:sz w:val="18"/>
                <w:szCs w:val="18"/>
              </w:rPr>
            </w:pPr>
          </w:p>
          <w:p w:rsidR="004555F1" w:rsidRPr="004555F1" w:rsidRDefault="004555F1" w:rsidP="004555F1">
            <w:pPr>
              <w:spacing w:after="0"/>
              <w:rPr>
                <w:rFonts w:ascii="Open Sans" w:hAnsi="Open Sans" w:cs="Open Sans"/>
                <w:sz w:val="18"/>
                <w:szCs w:val="18"/>
              </w:rPr>
            </w:pPr>
          </w:p>
          <w:p w:rsidR="004555F1" w:rsidRPr="004555F1" w:rsidRDefault="004555F1" w:rsidP="004555F1">
            <w:pPr>
              <w:spacing w:after="0"/>
              <w:rPr>
                <w:rFonts w:ascii="Open Sans" w:hAnsi="Open Sans" w:cs="Open Sans"/>
                <w:b/>
                <w:sz w:val="18"/>
                <w:szCs w:val="18"/>
              </w:rPr>
            </w:pPr>
            <w:r w:rsidRPr="004555F1">
              <w:rPr>
                <w:rFonts w:ascii="Open Sans" w:hAnsi="Open Sans" w:cs="Open Sans"/>
                <w:b/>
                <w:sz w:val="18"/>
                <w:szCs w:val="18"/>
              </w:rPr>
              <w:t>Risk of Bias Rating =</w:t>
            </w:r>
          </w:p>
          <w:p w:rsidR="00C12B44" w:rsidRPr="00C03EF3" w:rsidRDefault="00C12B44" w:rsidP="00C12B44">
            <w:pPr>
              <w:spacing w:before="60" w:after="60"/>
              <w:rPr>
                <w:rFonts w:ascii="Open Sans" w:hAnsi="Open Sans" w:cs="Open Sans"/>
                <w:sz w:val="18"/>
                <w:szCs w:val="18"/>
              </w:rPr>
            </w:pPr>
          </w:p>
        </w:tc>
      </w:tr>
      <w:tr w:rsidR="00C12B44" w:rsidRPr="004555F1" w:rsidTr="00DE1AE7">
        <w:tc>
          <w:tcPr>
            <w:tcW w:w="828" w:type="dxa"/>
          </w:tcPr>
          <w:p w:rsidR="00C12B44" w:rsidRPr="004555F1" w:rsidRDefault="00C12B44" w:rsidP="00C03EF3">
            <w:pPr>
              <w:pStyle w:val="ListParagraph"/>
              <w:numPr>
                <w:ilvl w:val="0"/>
                <w:numId w:val="30"/>
              </w:numPr>
              <w:spacing w:before="60" w:after="60"/>
              <w:rPr>
                <w:rFonts w:ascii="Open Sans" w:hAnsi="Open Sans" w:cs="Open Sans"/>
                <w:b/>
                <w:sz w:val="18"/>
                <w:szCs w:val="18"/>
              </w:rPr>
            </w:pPr>
          </w:p>
        </w:tc>
        <w:tc>
          <w:tcPr>
            <w:tcW w:w="4590" w:type="dxa"/>
          </w:tcPr>
          <w:p w:rsidR="00C03EF3" w:rsidRDefault="00C12B44" w:rsidP="00C03EF3">
            <w:pPr>
              <w:spacing w:before="60" w:after="60" w:line="240" w:lineRule="auto"/>
              <w:rPr>
                <w:rFonts w:ascii="Open Sans" w:hAnsi="Open Sans" w:cs="Open Sans"/>
                <w:sz w:val="18"/>
                <w:szCs w:val="18"/>
              </w:rPr>
            </w:pPr>
            <w:r w:rsidRPr="004555F1">
              <w:rPr>
                <w:rFonts w:ascii="Open Sans" w:hAnsi="Open Sans" w:cs="Open Sans"/>
                <w:b/>
                <w:bCs/>
                <w:sz w:val="18"/>
                <w:szCs w:val="18"/>
              </w:rPr>
              <w:t>Data/Attrition Bias</w:t>
            </w:r>
            <w:r w:rsidRPr="004555F1">
              <w:rPr>
                <w:rFonts w:ascii="Open Sans" w:hAnsi="Open Sans" w:cs="Open Sans"/>
                <w:sz w:val="18"/>
                <w:szCs w:val="18"/>
              </w:rPr>
              <w:t xml:space="preserve"> </w:t>
            </w:r>
          </w:p>
          <w:p w:rsidR="00C12B44" w:rsidRPr="004555F1" w:rsidRDefault="00C12B44" w:rsidP="007C522F">
            <w:pPr>
              <w:numPr>
                <w:ilvl w:val="0"/>
                <w:numId w:val="23"/>
              </w:numPr>
              <w:spacing w:before="60" w:after="60" w:line="240" w:lineRule="auto"/>
              <w:rPr>
                <w:rFonts w:ascii="Open Sans" w:hAnsi="Open Sans" w:cs="Open Sans"/>
                <w:sz w:val="18"/>
                <w:szCs w:val="18"/>
              </w:rPr>
            </w:pPr>
            <w:r w:rsidRPr="004555F1">
              <w:rPr>
                <w:rFonts w:ascii="Open Sans" w:hAnsi="Open Sans" w:cs="Open Sans"/>
                <w:sz w:val="18"/>
                <w:szCs w:val="18"/>
              </w:rPr>
              <w:t xml:space="preserve">Evaluate bias in </w:t>
            </w:r>
            <w:r w:rsidRPr="004555F1">
              <w:rPr>
                <w:rFonts w:ascii="Open Sans" w:hAnsi="Open Sans" w:cs="Open Sans"/>
                <w:b/>
                <w:sz w:val="18"/>
                <w:szCs w:val="18"/>
              </w:rPr>
              <w:t>measurement activities</w:t>
            </w:r>
          </w:p>
          <w:p w:rsidR="00C12B44" w:rsidRPr="004555F1" w:rsidRDefault="00C12B44" w:rsidP="007C522F">
            <w:pPr>
              <w:pStyle w:val="ListParagraph"/>
              <w:numPr>
                <w:ilvl w:val="0"/>
                <w:numId w:val="23"/>
              </w:numPr>
              <w:autoSpaceDE w:val="0"/>
              <w:autoSpaceDN w:val="0"/>
              <w:adjustRightInd w:val="0"/>
              <w:spacing w:after="0" w:line="240" w:lineRule="auto"/>
              <w:rPr>
                <w:rFonts w:ascii="Open Sans" w:hAnsi="Open Sans" w:cs="Open Sans"/>
                <w:b/>
                <w:sz w:val="18"/>
                <w:szCs w:val="18"/>
              </w:rPr>
            </w:pPr>
            <w:r w:rsidRPr="004555F1">
              <w:rPr>
                <w:rFonts w:ascii="Open Sans" w:hAnsi="Open Sans" w:cs="Open Sans"/>
                <w:sz w:val="18"/>
                <w:szCs w:val="18"/>
              </w:rPr>
              <w:t xml:space="preserve">Might </w:t>
            </w:r>
            <w:r w:rsidRPr="004555F1">
              <w:rPr>
                <w:rFonts w:ascii="Open Sans" w:hAnsi="Open Sans" w:cs="Open Sans"/>
                <w:b/>
                <w:sz w:val="18"/>
                <w:szCs w:val="18"/>
              </w:rPr>
              <w:t>attrition</w:t>
            </w:r>
            <w:r w:rsidRPr="004555F1">
              <w:rPr>
                <w:rFonts w:ascii="Open Sans" w:hAnsi="Open Sans" w:cs="Open Sans"/>
                <w:sz w:val="18"/>
                <w:szCs w:val="18"/>
              </w:rPr>
              <w:t>, including missing data, disco</w:t>
            </w:r>
            <w:r w:rsidRPr="004555F1">
              <w:rPr>
                <w:rFonts w:ascii="Open Sans" w:hAnsi="Open Sans" w:cs="Open Sans"/>
                <w:sz w:val="18"/>
                <w:szCs w:val="18"/>
              </w:rPr>
              <w:t>n</w:t>
            </w:r>
            <w:r w:rsidRPr="004555F1">
              <w:rPr>
                <w:rFonts w:ascii="Open Sans" w:hAnsi="Open Sans" w:cs="Open Sans"/>
                <w:sz w:val="18"/>
                <w:szCs w:val="18"/>
              </w:rPr>
              <w:t>tinuations or loss to follow-up, have resulted in distorted outcomes?</w:t>
            </w:r>
          </w:p>
        </w:tc>
        <w:tc>
          <w:tcPr>
            <w:tcW w:w="5130" w:type="dxa"/>
          </w:tcPr>
          <w:p w:rsidR="004555F1" w:rsidRPr="004555F1" w:rsidRDefault="004555F1" w:rsidP="004555F1">
            <w:pPr>
              <w:autoSpaceDE w:val="0"/>
              <w:autoSpaceDN w:val="0"/>
              <w:adjustRightInd w:val="0"/>
              <w:spacing w:after="0" w:line="240" w:lineRule="auto"/>
              <w:rPr>
                <w:rFonts w:ascii="Open Sans" w:hAnsi="Open Sans" w:cs="Open Sans"/>
                <w:b/>
                <w:sz w:val="18"/>
                <w:szCs w:val="18"/>
              </w:rPr>
            </w:pPr>
            <w:r w:rsidRPr="004555F1">
              <w:rPr>
                <w:rFonts w:ascii="Open Sans" w:hAnsi="Open Sans" w:cs="Open Sans"/>
                <w:b/>
                <w:sz w:val="18"/>
                <w:szCs w:val="18"/>
              </w:rPr>
              <w:t xml:space="preserve">Bias Assessment </w:t>
            </w:r>
          </w:p>
          <w:p w:rsidR="004555F1" w:rsidRPr="004555F1" w:rsidRDefault="004555F1" w:rsidP="004555F1">
            <w:pPr>
              <w:autoSpaceDE w:val="0"/>
              <w:autoSpaceDN w:val="0"/>
              <w:adjustRightInd w:val="0"/>
              <w:spacing w:after="0" w:line="240" w:lineRule="auto"/>
              <w:rPr>
                <w:rFonts w:ascii="Open Sans" w:hAnsi="Open Sans" w:cs="Open Sans"/>
                <w:sz w:val="18"/>
                <w:szCs w:val="18"/>
              </w:rPr>
            </w:pPr>
          </w:p>
          <w:p w:rsidR="004555F1" w:rsidRPr="004555F1" w:rsidRDefault="004555F1" w:rsidP="004555F1">
            <w:pPr>
              <w:autoSpaceDE w:val="0"/>
              <w:autoSpaceDN w:val="0"/>
              <w:adjustRightInd w:val="0"/>
              <w:spacing w:after="0" w:line="240" w:lineRule="auto"/>
              <w:rPr>
                <w:rFonts w:ascii="Open Sans" w:hAnsi="Open Sans" w:cs="Open Sans"/>
                <w:sz w:val="18"/>
                <w:szCs w:val="18"/>
              </w:rPr>
            </w:pPr>
          </w:p>
          <w:p w:rsidR="004555F1" w:rsidRPr="004555F1" w:rsidRDefault="004555F1" w:rsidP="004555F1">
            <w:pPr>
              <w:autoSpaceDE w:val="0"/>
              <w:autoSpaceDN w:val="0"/>
              <w:adjustRightInd w:val="0"/>
              <w:spacing w:after="0" w:line="240" w:lineRule="auto"/>
              <w:rPr>
                <w:rFonts w:ascii="Open Sans" w:hAnsi="Open Sans" w:cs="Open Sans"/>
                <w:b/>
                <w:sz w:val="18"/>
                <w:szCs w:val="18"/>
              </w:rPr>
            </w:pPr>
            <w:r w:rsidRPr="004555F1">
              <w:rPr>
                <w:rFonts w:ascii="Open Sans" w:hAnsi="Open Sans" w:cs="Open Sans"/>
                <w:b/>
                <w:sz w:val="18"/>
                <w:szCs w:val="18"/>
              </w:rPr>
              <w:t>Notes</w:t>
            </w:r>
          </w:p>
          <w:p w:rsidR="004555F1" w:rsidRPr="004555F1" w:rsidRDefault="004555F1" w:rsidP="004555F1">
            <w:pPr>
              <w:autoSpaceDE w:val="0"/>
              <w:autoSpaceDN w:val="0"/>
              <w:adjustRightInd w:val="0"/>
              <w:spacing w:after="0" w:line="240" w:lineRule="auto"/>
              <w:rPr>
                <w:rFonts w:ascii="Open Sans" w:hAnsi="Open Sans" w:cs="Open Sans"/>
                <w:sz w:val="18"/>
                <w:szCs w:val="18"/>
              </w:rPr>
            </w:pPr>
          </w:p>
          <w:p w:rsidR="004555F1" w:rsidRPr="004555F1" w:rsidRDefault="004555F1" w:rsidP="004555F1">
            <w:pPr>
              <w:spacing w:after="0"/>
              <w:rPr>
                <w:rFonts w:ascii="Open Sans" w:hAnsi="Open Sans" w:cs="Open Sans"/>
                <w:sz w:val="18"/>
                <w:szCs w:val="18"/>
              </w:rPr>
            </w:pPr>
          </w:p>
          <w:p w:rsidR="004555F1" w:rsidRPr="004555F1" w:rsidRDefault="004555F1" w:rsidP="004555F1">
            <w:pPr>
              <w:spacing w:after="0"/>
              <w:rPr>
                <w:rFonts w:ascii="Open Sans" w:hAnsi="Open Sans" w:cs="Open Sans"/>
                <w:b/>
                <w:sz w:val="18"/>
                <w:szCs w:val="18"/>
              </w:rPr>
            </w:pPr>
            <w:r w:rsidRPr="004555F1">
              <w:rPr>
                <w:rFonts w:ascii="Open Sans" w:hAnsi="Open Sans" w:cs="Open Sans"/>
                <w:b/>
                <w:sz w:val="18"/>
                <w:szCs w:val="18"/>
              </w:rPr>
              <w:t>Risk of Bias Rating =</w:t>
            </w:r>
          </w:p>
          <w:p w:rsidR="00C12B44" w:rsidRPr="00C03EF3" w:rsidRDefault="00C12B44" w:rsidP="004555F1">
            <w:pPr>
              <w:spacing w:before="60" w:after="60" w:line="240" w:lineRule="auto"/>
              <w:rPr>
                <w:rFonts w:ascii="Open Sans" w:hAnsi="Open Sans" w:cs="Open Sans"/>
                <w:bCs/>
                <w:sz w:val="18"/>
                <w:szCs w:val="18"/>
              </w:rPr>
            </w:pPr>
          </w:p>
        </w:tc>
      </w:tr>
      <w:tr w:rsidR="00C12B44" w:rsidRPr="004555F1" w:rsidTr="00DE1AE7">
        <w:tc>
          <w:tcPr>
            <w:tcW w:w="828" w:type="dxa"/>
          </w:tcPr>
          <w:p w:rsidR="00C12B44" w:rsidRPr="004555F1" w:rsidRDefault="00C12B44" w:rsidP="00C03EF3">
            <w:pPr>
              <w:pStyle w:val="ListParagraph"/>
              <w:numPr>
                <w:ilvl w:val="0"/>
                <w:numId w:val="30"/>
              </w:numPr>
              <w:spacing w:before="60" w:after="60"/>
              <w:rPr>
                <w:rFonts w:ascii="Open Sans" w:hAnsi="Open Sans" w:cs="Open Sans"/>
                <w:b/>
                <w:sz w:val="18"/>
                <w:szCs w:val="18"/>
              </w:rPr>
            </w:pPr>
          </w:p>
        </w:tc>
        <w:tc>
          <w:tcPr>
            <w:tcW w:w="4590" w:type="dxa"/>
          </w:tcPr>
          <w:p w:rsidR="00C03EF3" w:rsidRDefault="00C12B44" w:rsidP="00C03EF3">
            <w:pPr>
              <w:spacing w:before="60" w:after="60" w:line="240" w:lineRule="auto"/>
              <w:rPr>
                <w:rFonts w:ascii="Open Sans" w:hAnsi="Open Sans" w:cs="Open Sans"/>
                <w:sz w:val="18"/>
                <w:szCs w:val="18"/>
              </w:rPr>
            </w:pPr>
            <w:r w:rsidRPr="004555F1">
              <w:rPr>
                <w:rFonts w:ascii="Open Sans" w:hAnsi="Open Sans" w:cs="Open Sans"/>
                <w:b/>
                <w:bCs/>
                <w:sz w:val="18"/>
                <w:szCs w:val="18"/>
              </w:rPr>
              <w:t>Assessment Bias &amp; Chance Assessment</w:t>
            </w:r>
            <w:r w:rsidRPr="004555F1">
              <w:rPr>
                <w:rFonts w:ascii="Open Sans" w:hAnsi="Open Sans" w:cs="Open Sans"/>
                <w:sz w:val="18"/>
                <w:szCs w:val="18"/>
              </w:rPr>
              <w:t xml:space="preserve"> </w:t>
            </w:r>
          </w:p>
          <w:p w:rsidR="00C12B44" w:rsidRPr="004555F1" w:rsidRDefault="00C12B44" w:rsidP="007C522F">
            <w:pPr>
              <w:numPr>
                <w:ilvl w:val="0"/>
                <w:numId w:val="23"/>
              </w:numPr>
              <w:spacing w:before="60" w:after="60" w:line="240" w:lineRule="auto"/>
              <w:rPr>
                <w:rFonts w:ascii="Open Sans" w:hAnsi="Open Sans" w:cs="Open Sans"/>
                <w:sz w:val="18"/>
                <w:szCs w:val="18"/>
              </w:rPr>
            </w:pPr>
            <w:r w:rsidRPr="004555F1">
              <w:rPr>
                <w:rFonts w:ascii="Open Sans" w:hAnsi="Open Sans" w:cs="Open Sans"/>
                <w:sz w:val="18"/>
                <w:szCs w:val="18"/>
              </w:rPr>
              <w:t xml:space="preserve">Assessors are </w:t>
            </w:r>
            <w:r w:rsidRPr="004555F1">
              <w:rPr>
                <w:rFonts w:ascii="Open Sans" w:hAnsi="Open Sans" w:cs="Open Sans"/>
                <w:b/>
                <w:sz w:val="18"/>
                <w:szCs w:val="18"/>
              </w:rPr>
              <w:t>blinded</w:t>
            </w:r>
          </w:p>
          <w:p w:rsidR="00C12B44" w:rsidRPr="004555F1" w:rsidRDefault="00C12B44" w:rsidP="007C522F">
            <w:pPr>
              <w:numPr>
                <w:ilvl w:val="0"/>
                <w:numId w:val="23"/>
              </w:numPr>
              <w:spacing w:before="60" w:after="60" w:line="240" w:lineRule="auto"/>
              <w:rPr>
                <w:rFonts w:ascii="Open Sans" w:hAnsi="Open Sans" w:cs="Open Sans"/>
                <w:sz w:val="18"/>
                <w:szCs w:val="18"/>
              </w:rPr>
            </w:pPr>
            <w:r w:rsidRPr="004555F1">
              <w:rPr>
                <w:rFonts w:ascii="Open Sans" w:hAnsi="Open Sans" w:cs="Open Sans"/>
                <w:sz w:val="18"/>
                <w:szCs w:val="18"/>
              </w:rPr>
              <w:t xml:space="preserve">Low likelihood of findings due to </w:t>
            </w:r>
            <w:r w:rsidRPr="004555F1">
              <w:rPr>
                <w:rFonts w:ascii="Open Sans" w:hAnsi="Open Sans" w:cs="Open Sans"/>
                <w:b/>
                <w:sz w:val="18"/>
                <w:szCs w:val="18"/>
              </w:rPr>
              <w:t xml:space="preserve">chance, false positive and false negative outcomes </w:t>
            </w:r>
            <w:r w:rsidRPr="004555F1">
              <w:rPr>
                <w:rFonts w:ascii="Open Sans" w:hAnsi="Open Sans" w:cs="Open Sans"/>
                <w:sz w:val="18"/>
                <w:szCs w:val="18"/>
              </w:rPr>
              <w:t xml:space="preserve"> </w:t>
            </w:r>
          </w:p>
          <w:p w:rsidR="00C12B44" w:rsidRPr="004555F1" w:rsidRDefault="00C12B44" w:rsidP="007C522F">
            <w:pPr>
              <w:numPr>
                <w:ilvl w:val="0"/>
                <w:numId w:val="23"/>
              </w:numPr>
              <w:spacing w:before="60" w:after="60" w:line="240" w:lineRule="auto"/>
              <w:rPr>
                <w:rFonts w:ascii="Open Sans" w:hAnsi="Open Sans" w:cs="Open Sans"/>
                <w:sz w:val="18"/>
                <w:szCs w:val="18"/>
              </w:rPr>
            </w:pPr>
            <w:r w:rsidRPr="004555F1">
              <w:rPr>
                <w:rFonts w:ascii="Open Sans" w:hAnsi="Open Sans" w:cs="Open Sans"/>
                <w:b/>
                <w:sz w:val="18"/>
                <w:szCs w:val="18"/>
              </w:rPr>
              <w:t>Non-significant findings</w:t>
            </w:r>
            <w:r w:rsidRPr="004555F1">
              <w:rPr>
                <w:rFonts w:ascii="Open Sans" w:hAnsi="Open Sans" w:cs="Open Sans"/>
                <w:sz w:val="18"/>
                <w:szCs w:val="18"/>
              </w:rPr>
              <w:t xml:space="preserve"> are reported, but the </w:t>
            </w:r>
            <w:r w:rsidRPr="004555F1">
              <w:rPr>
                <w:rFonts w:ascii="Open Sans" w:hAnsi="Open Sans" w:cs="Open Sans"/>
                <w:b/>
                <w:sz w:val="18"/>
                <w:szCs w:val="18"/>
              </w:rPr>
              <w:t>confidence intervals include clinically mea</w:t>
            </w:r>
            <w:r w:rsidRPr="004555F1">
              <w:rPr>
                <w:rFonts w:ascii="Open Sans" w:hAnsi="Open Sans" w:cs="Open Sans"/>
                <w:b/>
                <w:sz w:val="18"/>
                <w:szCs w:val="18"/>
              </w:rPr>
              <w:t>n</w:t>
            </w:r>
            <w:r w:rsidRPr="004555F1">
              <w:rPr>
                <w:rFonts w:ascii="Open Sans" w:hAnsi="Open Sans" w:cs="Open Sans"/>
                <w:b/>
                <w:sz w:val="18"/>
                <w:szCs w:val="18"/>
              </w:rPr>
              <w:t>ingful differences</w:t>
            </w:r>
          </w:p>
          <w:p w:rsidR="00C12B44" w:rsidRPr="004555F1" w:rsidRDefault="00C12B44" w:rsidP="007C522F">
            <w:pPr>
              <w:numPr>
                <w:ilvl w:val="0"/>
                <w:numId w:val="23"/>
              </w:numPr>
              <w:spacing w:before="60" w:after="60" w:line="240" w:lineRule="auto"/>
              <w:rPr>
                <w:rFonts w:ascii="Open Sans" w:hAnsi="Open Sans" w:cs="Open Sans"/>
                <w:sz w:val="18"/>
                <w:szCs w:val="18"/>
              </w:rPr>
            </w:pPr>
            <w:r w:rsidRPr="004555F1">
              <w:rPr>
                <w:rFonts w:ascii="Open Sans" w:hAnsi="Open Sans" w:cs="Open Sans"/>
                <w:sz w:val="18"/>
                <w:szCs w:val="18"/>
              </w:rPr>
              <w:t>If variables are dichotomous,</w:t>
            </w:r>
            <w:r w:rsidRPr="004555F1">
              <w:rPr>
                <w:rFonts w:ascii="Open Sans" w:hAnsi="Open Sans" w:cs="Open Sans"/>
                <w:b/>
                <w:sz w:val="18"/>
                <w:szCs w:val="18"/>
              </w:rPr>
              <w:t xml:space="preserve"> Intention-to-Treat Analysis (ITT)</w:t>
            </w:r>
            <w:r w:rsidRPr="004555F1">
              <w:rPr>
                <w:rFonts w:ascii="Open Sans" w:hAnsi="Open Sans" w:cs="Open Sans"/>
                <w:sz w:val="18"/>
                <w:szCs w:val="18"/>
              </w:rPr>
              <w:t xml:space="preserve"> performed for efficacy (</w:t>
            </w:r>
            <w:r w:rsidRPr="004555F1">
              <w:rPr>
                <w:rFonts w:ascii="Open Sans" w:hAnsi="Open Sans" w:cs="Open Sans"/>
                <w:b/>
                <w:sz w:val="18"/>
                <w:szCs w:val="18"/>
              </w:rPr>
              <w:t>not safety</w:t>
            </w:r>
            <w:r w:rsidRPr="004555F1">
              <w:rPr>
                <w:rFonts w:ascii="Open Sans" w:hAnsi="Open Sans" w:cs="Open Sans"/>
                <w:sz w:val="18"/>
                <w:szCs w:val="18"/>
              </w:rPr>
              <w:t>) (all people are analyzed as ra</w:t>
            </w:r>
            <w:r w:rsidRPr="004555F1">
              <w:rPr>
                <w:rFonts w:ascii="Open Sans" w:hAnsi="Open Sans" w:cs="Open Sans"/>
                <w:sz w:val="18"/>
                <w:szCs w:val="18"/>
              </w:rPr>
              <w:t>n</w:t>
            </w:r>
            <w:r w:rsidRPr="004555F1">
              <w:rPr>
                <w:rFonts w:ascii="Open Sans" w:hAnsi="Open Sans" w:cs="Open Sans"/>
                <w:sz w:val="18"/>
                <w:szCs w:val="18"/>
              </w:rPr>
              <w:t>domized + reasonable method for imputing missing values).  (May not be an issue if missing values are very few.)</w:t>
            </w:r>
          </w:p>
          <w:p w:rsidR="00C12B44" w:rsidRPr="004555F1" w:rsidRDefault="00C12B44" w:rsidP="007C522F">
            <w:pPr>
              <w:numPr>
                <w:ilvl w:val="0"/>
                <w:numId w:val="23"/>
              </w:numPr>
              <w:spacing w:before="60" w:after="60" w:line="240" w:lineRule="auto"/>
              <w:rPr>
                <w:rFonts w:ascii="Open Sans" w:hAnsi="Open Sans" w:cs="Open Sans"/>
                <w:sz w:val="18"/>
                <w:szCs w:val="18"/>
              </w:rPr>
            </w:pPr>
            <w:r w:rsidRPr="004555F1">
              <w:rPr>
                <w:rFonts w:ascii="Open Sans" w:hAnsi="Open Sans" w:cs="Open Sans"/>
                <w:sz w:val="18"/>
                <w:szCs w:val="18"/>
              </w:rPr>
              <w:t xml:space="preserve">If </w:t>
            </w:r>
            <w:r w:rsidRPr="004555F1">
              <w:rPr>
                <w:rFonts w:ascii="Open Sans" w:hAnsi="Open Sans" w:cs="Open Sans"/>
                <w:b/>
                <w:sz w:val="18"/>
                <w:szCs w:val="18"/>
              </w:rPr>
              <w:t>time-to-event analysis</w:t>
            </w:r>
            <w:r w:rsidRPr="004555F1">
              <w:rPr>
                <w:rFonts w:ascii="Open Sans" w:hAnsi="Open Sans" w:cs="Open Sans"/>
                <w:sz w:val="18"/>
                <w:szCs w:val="18"/>
              </w:rPr>
              <w:t xml:space="preserve"> performed, appr</w:t>
            </w:r>
            <w:r w:rsidRPr="004555F1">
              <w:rPr>
                <w:rFonts w:ascii="Open Sans" w:hAnsi="Open Sans" w:cs="Open Sans"/>
                <w:sz w:val="18"/>
                <w:szCs w:val="18"/>
              </w:rPr>
              <w:t>o</w:t>
            </w:r>
            <w:r w:rsidRPr="004555F1">
              <w:rPr>
                <w:rFonts w:ascii="Open Sans" w:hAnsi="Open Sans" w:cs="Open Sans"/>
                <w:sz w:val="18"/>
                <w:szCs w:val="18"/>
              </w:rPr>
              <w:t xml:space="preserve">priate, transparent and unbiased.  Evaluate </w:t>
            </w:r>
            <w:r w:rsidRPr="004555F1">
              <w:rPr>
                <w:rFonts w:ascii="Open Sans" w:hAnsi="Open Sans" w:cs="Open Sans"/>
                <w:b/>
                <w:sz w:val="18"/>
                <w:szCs w:val="18"/>
              </w:rPr>
              <w:t>censoring</w:t>
            </w:r>
            <w:r w:rsidRPr="004555F1">
              <w:rPr>
                <w:rFonts w:ascii="Open Sans" w:hAnsi="Open Sans" w:cs="Open Sans"/>
                <w:sz w:val="18"/>
                <w:szCs w:val="18"/>
              </w:rPr>
              <w:t xml:space="preserve"> rules.</w:t>
            </w:r>
          </w:p>
          <w:p w:rsidR="00C12B44" w:rsidRPr="004555F1" w:rsidRDefault="00C12B44" w:rsidP="007C522F">
            <w:pPr>
              <w:numPr>
                <w:ilvl w:val="0"/>
                <w:numId w:val="23"/>
              </w:numPr>
              <w:spacing w:before="60" w:after="60" w:line="240" w:lineRule="auto"/>
              <w:rPr>
                <w:rFonts w:ascii="Open Sans" w:hAnsi="Open Sans" w:cs="Open Sans"/>
                <w:sz w:val="18"/>
                <w:szCs w:val="18"/>
              </w:rPr>
            </w:pPr>
            <w:r w:rsidRPr="004555F1">
              <w:rPr>
                <w:rFonts w:ascii="Open Sans" w:hAnsi="Open Sans" w:cs="Open Sans"/>
                <w:b/>
                <w:sz w:val="18"/>
                <w:szCs w:val="18"/>
              </w:rPr>
              <w:t>Analysis methods</w:t>
            </w:r>
            <w:r w:rsidRPr="004555F1">
              <w:rPr>
                <w:rFonts w:ascii="Open Sans" w:hAnsi="Open Sans" w:cs="Open Sans"/>
                <w:sz w:val="18"/>
                <w:szCs w:val="18"/>
              </w:rPr>
              <w:t xml:space="preserve"> are appropriate and use of </w:t>
            </w:r>
            <w:r w:rsidRPr="004555F1">
              <w:rPr>
                <w:rFonts w:ascii="Open Sans" w:hAnsi="Open Sans" w:cs="Open Sans"/>
                <w:b/>
                <w:sz w:val="18"/>
                <w:szCs w:val="18"/>
              </w:rPr>
              <w:t>modeling</w:t>
            </w:r>
            <w:r w:rsidRPr="004555F1">
              <w:rPr>
                <w:rFonts w:ascii="Open Sans" w:hAnsi="Open Sans" w:cs="Open Sans"/>
                <w:sz w:val="18"/>
                <w:szCs w:val="18"/>
              </w:rPr>
              <w:t xml:space="preserve"> only with use of reasonable assum</w:t>
            </w:r>
            <w:r w:rsidRPr="004555F1">
              <w:rPr>
                <w:rFonts w:ascii="Open Sans" w:hAnsi="Open Sans" w:cs="Open Sans"/>
                <w:sz w:val="18"/>
                <w:szCs w:val="18"/>
              </w:rPr>
              <w:t>p</w:t>
            </w:r>
            <w:r w:rsidRPr="004555F1">
              <w:rPr>
                <w:rFonts w:ascii="Open Sans" w:hAnsi="Open Sans" w:cs="Open Sans"/>
                <w:sz w:val="18"/>
                <w:szCs w:val="18"/>
              </w:rPr>
              <w:t>tions</w:t>
            </w:r>
          </w:p>
          <w:p w:rsidR="00C12B44" w:rsidRPr="004555F1" w:rsidRDefault="00C12B44" w:rsidP="007C522F">
            <w:pPr>
              <w:pStyle w:val="ListParagraph"/>
              <w:numPr>
                <w:ilvl w:val="0"/>
                <w:numId w:val="23"/>
              </w:numPr>
              <w:autoSpaceDE w:val="0"/>
              <w:autoSpaceDN w:val="0"/>
              <w:adjustRightInd w:val="0"/>
              <w:spacing w:after="0" w:line="240" w:lineRule="auto"/>
              <w:rPr>
                <w:rFonts w:ascii="Open Sans" w:hAnsi="Open Sans" w:cs="Open Sans"/>
                <w:b/>
                <w:sz w:val="18"/>
                <w:szCs w:val="18"/>
              </w:rPr>
            </w:pPr>
            <w:r w:rsidRPr="004555F1">
              <w:rPr>
                <w:rFonts w:ascii="Open Sans" w:hAnsi="Open Sans" w:cs="Open Sans"/>
                <w:sz w:val="18"/>
                <w:szCs w:val="18"/>
              </w:rPr>
              <w:t xml:space="preserve">No problems of </w:t>
            </w:r>
            <w:r w:rsidRPr="004555F1">
              <w:rPr>
                <w:rFonts w:ascii="Open Sans" w:hAnsi="Open Sans" w:cs="Open Sans"/>
                <w:b/>
                <w:sz w:val="18"/>
                <w:szCs w:val="18"/>
              </w:rPr>
              <w:t>selective reporting or sele</w:t>
            </w:r>
            <w:r w:rsidRPr="004555F1">
              <w:rPr>
                <w:rFonts w:ascii="Open Sans" w:hAnsi="Open Sans" w:cs="Open Sans"/>
                <w:b/>
                <w:sz w:val="18"/>
                <w:szCs w:val="18"/>
              </w:rPr>
              <w:t>c</w:t>
            </w:r>
            <w:r w:rsidRPr="004555F1">
              <w:rPr>
                <w:rFonts w:ascii="Open Sans" w:hAnsi="Open Sans" w:cs="Open Sans"/>
                <w:b/>
                <w:sz w:val="18"/>
                <w:szCs w:val="18"/>
              </w:rPr>
              <w:lastRenderedPageBreak/>
              <w:t>tive exclusion of outcomes</w:t>
            </w:r>
          </w:p>
        </w:tc>
        <w:tc>
          <w:tcPr>
            <w:tcW w:w="5130" w:type="dxa"/>
          </w:tcPr>
          <w:p w:rsidR="004555F1" w:rsidRPr="004555F1" w:rsidRDefault="004555F1" w:rsidP="004555F1">
            <w:pPr>
              <w:autoSpaceDE w:val="0"/>
              <w:autoSpaceDN w:val="0"/>
              <w:adjustRightInd w:val="0"/>
              <w:spacing w:after="0" w:line="240" w:lineRule="auto"/>
              <w:rPr>
                <w:rFonts w:ascii="Open Sans" w:hAnsi="Open Sans" w:cs="Open Sans"/>
                <w:b/>
                <w:sz w:val="18"/>
                <w:szCs w:val="18"/>
              </w:rPr>
            </w:pPr>
            <w:r w:rsidRPr="004555F1">
              <w:rPr>
                <w:rFonts w:ascii="Open Sans" w:hAnsi="Open Sans" w:cs="Open Sans"/>
                <w:b/>
                <w:sz w:val="18"/>
                <w:szCs w:val="18"/>
              </w:rPr>
              <w:lastRenderedPageBreak/>
              <w:t xml:space="preserve">Bias Assessment </w:t>
            </w:r>
          </w:p>
          <w:p w:rsidR="004555F1" w:rsidRPr="004555F1" w:rsidRDefault="004555F1" w:rsidP="004555F1">
            <w:pPr>
              <w:autoSpaceDE w:val="0"/>
              <w:autoSpaceDN w:val="0"/>
              <w:adjustRightInd w:val="0"/>
              <w:spacing w:after="0" w:line="240" w:lineRule="auto"/>
              <w:rPr>
                <w:rFonts w:ascii="Open Sans" w:hAnsi="Open Sans" w:cs="Open Sans"/>
                <w:sz w:val="18"/>
                <w:szCs w:val="18"/>
              </w:rPr>
            </w:pPr>
          </w:p>
          <w:p w:rsidR="004555F1" w:rsidRPr="004555F1" w:rsidRDefault="004555F1" w:rsidP="004555F1">
            <w:pPr>
              <w:autoSpaceDE w:val="0"/>
              <w:autoSpaceDN w:val="0"/>
              <w:adjustRightInd w:val="0"/>
              <w:spacing w:after="0" w:line="240" w:lineRule="auto"/>
              <w:rPr>
                <w:rFonts w:ascii="Open Sans" w:hAnsi="Open Sans" w:cs="Open Sans"/>
                <w:sz w:val="18"/>
                <w:szCs w:val="18"/>
              </w:rPr>
            </w:pPr>
          </w:p>
          <w:p w:rsidR="004555F1" w:rsidRPr="004555F1" w:rsidRDefault="004555F1" w:rsidP="004555F1">
            <w:pPr>
              <w:autoSpaceDE w:val="0"/>
              <w:autoSpaceDN w:val="0"/>
              <w:adjustRightInd w:val="0"/>
              <w:spacing w:after="0" w:line="240" w:lineRule="auto"/>
              <w:rPr>
                <w:rFonts w:ascii="Open Sans" w:hAnsi="Open Sans" w:cs="Open Sans"/>
                <w:b/>
                <w:sz w:val="18"/>
                <w:szCs w:val="18"/>
              </w:rPr>
            </w:pPr>
            <w:r w:rsidRPr="004555F1">
              <w:rPr>
                <w:rFonts w:ascii="Open Sans" w:hAnsi="Open Sans" w:cs="Open Sans"/>
                <w:b/>
                <w:sz w:val="18"/>
                <w:szCs w:val="18"/>
              </w:rPr>
              <w:t>Notes</w:t>
            </w:r>
          </w:p>
          <w:p w:rsidR="004555F1" w:rsidRPr="004555F1" w:rsidRDefault="004555F1" w:rsidP="004555F1">
            <w:pPr>
              <w:autoSpaceDE w:val="0"/>
              <w:autoSpaceDN w:val="0"/>
              <w:adjustRightInd w:val="0"/>
              <w:spacing w:after="0" w:line="240" w:lineRule="auto"/>
              <w:rPr>
                <w:rFonts w:ascii="Open Sans" w:hAnsi="Open Sans" w:cs="Open Sans"/>
                <w:sz w:val="18"/>
                <w:szCs w:val="18"/>
              </w:rPr>
            </w:pPr>
          </w:p>
          <w:p w:rsidR="004555F1" w:rsidRPr="004555F1" w:rsidRDefault="004555F1" w:rsidP="004555F1">
            <w:pPr>
              <w:spacing w:after="0"/>
              <w:rPr>
                <w:rFonts w:ascii="Open Sans" w:hAnsi="Open Sans" w:cs="Open Sans"/>
                <w:sz w:val="18"/>
                <w:szCs w:val="18"/>
              </w:rPr>
            </w:pPr>
          </w:p>
          <w:p w:rsidR="004555F1" w:rsidRPr="004555F1" w:rsidRDefault="004555F1" w:rsidP="004555F1">
            <w:pPr>
              <w:spacing w:after="0"/>
              <w:rPr>
                <w:rFonts w:ascii="Open Sans" w:hAnsi="Open Sans" w:cs="Open Sans"/>
                <w:b/>
                <w:sz w:val="18"/>
                <w:szCs w:val="18"/>
              </w:rPr>
            </w:pPr>
            <w:r w:rsidRPr="004555F1">
              <w:rPr>
                <w:rFonts w:ascii="Open Sans" w:hAnsi="Open Sans" w:cs="Open Sans"/>
                <w:b/>
                <w:sz w:val="18"/>
                <w:szCs w:val="18"/>
              </w:rPr>
              <w:t>Risk of Bias Rating =</w:t>
            </w:r>
          </w:p>
          <w:p w:rsidR="00C12B44" w:rsidRPr="00C03EF3" w:rsidRDefault="00C12B44" w:rsidP="004555F1">
            <w:pPr>
              <w:spacing w:before="60" w:after="60" w:line="240" w:lineRule="auto"/>
              <w:rPr>
                <w:rFonts w:ascii="Open Sans" w:hAnsi="Open Sans" w:cs="Open Sans"/>
                <w:bCs/>
                <w:sz w:val="18"/>
                <w:szCs w:val="18"/>
              </w:rPr>
            </w:pPr>
          </w:p>
        </w:tc>
      </w:tr>
      <w:tr w:rsidR="00C03EF3" w:rsidRPr="004555F1" w:rsidTr="00DE1AE7">
        <w:tc>
          <w:tcPr>
            <w:tcW w:w="828" w:type="dxa"/>
          </w:tcPr>
          <w:p w:rsidR="00C03EF3" w:rsidRPr="004555F1" w:rsidRDefault="00C03EF3" w:rsidP="00C03EF3">
            <w:pPr>
              <w:pStyle w:val="ListParagraph"/>
              <w:numPr>
                <w:ilvl w:val="0"/>
                <w:numId w:val="30"/>
              </w:numPr>
              <w:spacing w:before="60" w:after="60"/>
              <w:rPr>
                <w:rFonts w:ascii="Open Sans" w:hAnsi="Open Sans" w:cs="Open Sans"/>
                <w:b/>
                <w:sz w:val="18"/>
                <w:szCs w:val="18"/>
              </w:rPr>
            </w:pPr>
          </w:p>
        </w:tc>
        <w:tc>
          <w:tcPr>
            <w:tcW w:w="4590" w:type="dxa"/>
          </w:tcPr>
          <w:p w:rsidR="00C03EF3" w:rsidRPr="00C03EF3" w:rsidRDefault="00C03EF3" w:rsidP="00C03EF3">
            <w:pPr>
              <w:spacing w:before="60" w:after="60" w:line="240" w:lineRule="auto"/>
              <w:rPr>
                <w:rFonts w:ascii="Open Sans" w:hAnsi="Open Sans" w:cs="Open Sans"/>
                <w:b/>
                <w:sz w:val="18"/>
                <w:szCs w:val="18"/>
              </w:rPr>
            </w:pPr>
            <w:r w:rsidRPr="004555F1">
              <w:rPr>
                <w:rFonts w:ascii="Open Sans" w:hAnsi="Open Sans" w:cs="Open Sans"/>
                <w:b/>
                <w:bCs/>
                <w:sz w:val="18"/>
                <w:szCs w:val="18"/>
              </w:rPr>
              <w:t>Meaningful Clinical Benefit</w:t>
            </w:r>
            <w:r w:rsidRPr="004555F1">
              <w:rPr>
                <w:rFonts w:ascii="Open Sans" w:hAnsi="Open Sans" w:cs="Open Sans"/>
                <w:sz w:val="18"/>
                <w:szCs w:val="18"/>
              </w:rPr>
              <w:t xml:space="preserve"> </w:t>
            </w:r>
          </w:p>
          <w:p w:rsidR="00C03EF3" w:rsidRPr="004555F1" w:rsidRDefault="00C03EF3" w:rsidP="007C522F">
            <w:pPr>
              <w:numPr>
                <w:ilvl w:val="0"/>
                <w:numId w:val="23"/>
              </w:numPr>
              <w:spacing w:before="60" w:after="60" w:line="240" w:lineRule="auto"/>
              <w:rPr>
                <w:rFonts w:ascii="Open Sans" w:hAnsi="Open Sans" w:cs="Open Sans"/>
                <w:b/>
                <w:sz w:val="18"/>
                <w:szCs w:val="18"/>
              </w:rPr>
            </w:pPr>
            <w:r w:rsidRPr="004555F1">
              <w:rPr>
                <w:rFonts w:ascii="Open Sans" w:hAnsi="Open Sans" w:cs="Open Sans"/>
                <w:sz w:val="18"/>
                <w:szCs w:val="18"/>
              </w:rPr>
              <w:t xml:space="preserve">Clinically significant </w:t>
            </w:r>
            <w:r w:rsidRPr="004555F1">
              <w:rPr>
                <w:rFonts w:ascii="Open Sans" w:hAnsi="Open Sans" w:cs="Open Sans"/>
                <w:b/>
                <w:sz w:val="18"/>
                <w:szCs w:val="18"/>
              </w:rPr>
              <w:t>area</w:t>
            </w:r>
            <w:r w:rsidRPr="004555F1">
              <w:rPr>
                <w:rFonts w:ascii="Open Sans" w:hAnsi="Open Sans" w:cs="Open Sans"/>
                <w:sz w:val="18"/>
                <w:szCs w:val="18"/>
              </w:rPr>
              <w:t xml:space="preserve"> + sufficient benefit </w:t>
            </w:r>
            <w:r w:rsidRPr="004555F1">
              <w:rPr>
                <w:rFonts w:ascii="Open Sans" w:hAnsi="Open Sans" w:cs="Open Sans"/>
                <w:b/>
                <w:sz w:val="18"/>
                <w:szCs w:val="18"/>
              </w:rPr>
              <w:t>size</w:t>
            </w:r>
            <w:r w:rsidRPr="004555F1">
              <w:rPr>
                <w:rFonts w:ascii="Open Sans" w:hAnsi="Open Sans" w:cs="Open Sans"/>
                <w:sz w:val="18"/>
                <w:szCs w:val="18"/>
              </w:rPr>
              <w:t xml:space="preserve"> = meaningful clinical benefit (consider eff</w:t>
            </w:r>
            <w:r w:rsidRPr="004555F1">
              <w:rPr>
                <w:rFonts w:ascii="Open Sans" w:hAnsi="Open Sans" w:cs="Open Sans"/>
                <w:sz w:val="18"/>
                <w:szCs w:val="18"/>
              </w:rPr>
              <w:t>i</w:t>
            </w:r>
            <w:r w:rsidRPr="004555F1">
              <w:rPr>
                <w:rFonts w:ascii="Open Sans" w:hAnsi="Open Sans" w:cs="Open Sans"/>
                <w:sz w:val="18"/>
                <w:szCs w:val="18"/>
              </w:rPr>
              <w:t>cacy vs effectiveness)</w:t>
            </w:r>
          </w:p>
          <w:p w:rsidR="00C03EF3" w:rsidRPr="004555F1" w:rsidRDefault="00C03EF3" w:rsidP="007C522F">
            <w:pPr>
              <w:pStyle w:val="ListParagraph"/>
              <w:numPr>
                <w:ilvl w:val="0"/>
                <w:numId w:val="23"/>
              </w:numPr>
              <w:autoSpaceDE w:val="0"/>
              <w:autoSpaceDN w:val="0"/>
              <w:adjustRightInd w:val="0"/>
              <w:spacing w:after="0" w:line="240" w:lineRule="auto"/>
              <w:rPr>
                <w:rFonts w:ascii="Open Sans" w:hAnsi="Open Sans" w:cs="Open Sans"/>
                <w:b/>
                <w:sz w:val="18"/>
                <w:szCs w:val="18"/>
              </w:rPr>
            </w:pPr>
            <w:r w:rsidRPr="004555F1">
              <w:rPr>
                <w:rFonts w:ascii="Open Sans" w:hAnsi="Open Sans" w:cs="Open Sans"/>
                <w:b/>
                <w:sz w:val="18"/>
                <w:szCs w:val="18"/>
              </w:rPr>
              <w:t>Safety</w:t>
            </w:r>
            <w:r w:rsidRPr="004555F1">
              <w:rPr>
                <w:rFonts w:ascii="Open Sans" w:hAnsi="Open Sans" w:cs="Open Sans"/>
                <w:sz w:val="18"/>
                <w:szCs w:val="18"/>
              </w:rPr>
              <w:t xml:space="preserve"> (caution re: new interventions, caution re: non-significant findings)</w:t>
            </w:r>
          </w:p>
        </w:tc>
        <w:tc>
          <w:tcPr>
            <w:tcW w:w="5130" w:type="dxa"/>
          </w:tcPr>
          <w:p w:rsidR="00C03EF3" w:rsidRDefault="00C03EF3" w:rsidP="00C3710B">
            <w:pPr>
              <w:spacing w:after="0"/>
              <w:rPr>
                <w:rFonts w:ascii="Open Sans" w:hAnsi="Open Sans" w:cs="Open Sans"/>
                <w:b/>
                <w:sz w:val="18"/>
                <w:szCs w:val="18"/>
              </w:rPr>
            </w:pPr>
            <w:r w:rsidRPr="004555F1">
              <w:rPr>
                <w:rFonts w:ascii="Open Sans" w:hAnsi="Open Sans" w:cs="Open Sans"/>
                <w:b/>
                <w:sz w:val="18"/>
                <w:szCs w:val="18"/>
              </w:rPr>
              <w:t>Assessment</w:t>
            </w:r>
          </w:p>
          <w:p w:rsidR="00C03EF3" w:rsidRPr="00C03EF3" w:rsidRDefault="00C03EF3" w:rsidP="004555F1">
            <w:pPr>
              <w:spacing w:before="60" w:after="60" w:line="240" w:lineRule="auto"/>
              <w:rPr>
                <w:rFonts w:ascii="Open Sans" w:hAnsi="Open Sans" w:cs="Open Sans"/>
                <w:bCs/>
                <w:sz w:val="18"/>
                <w:szCs w:val="18"/>
              </w:rPr>
            </w:pPr>
          </w:p>
        </w:tc>
      </w:tr>
      <w:tr w:rsidR="00C03EF3" w:rsidRPr="004555F1" w:rsidTr="00DE1AE7">
        <w:tc>
          <w:tcPr>
            <w:tcW w:w="828" w:type="dxa"/>
          </w:tcPr>
          <w:p w:rsidR="00C03EF3" w:rsidRPr="004555F1" w:rsidRDefault="00C03EF3" w:rsidP="00C03EF3">
            <w:pPr>
              <w:pStyle w:val="ListParagraph"/>
              <w:numPr>
                <w:ilvl w:val="0"/>
                <w:numId w:val="33"/>
              </w:numPr>
              <w:spacing w:before="60" w:after="60"/>
              <w:rPr>
                <w:rFonts w:ascii="Open Sans" w:hAnsi="Open Sans" w:cs="Open Sans"/>
                <w:b/>
                <w:sz w:val="18"/>
                <w:szCs w:val="18"/>
              </w:rPr>
            </w:pPr>
          </w:p>
          <w:p w:rsidR="00C03EF3" w:rsidRPr="004555F1" w:rsidRDefault="00C03EF3" w:rsidP="00C3710B">
            <w:pPr>
              <w:spacing w:before="60" w:after="60"/>
              <w:rPr>
                <w:rFonts w:ascii="Open Sans" w:hAnsi="Open Sans" w:cs="Open Sans"/>
                <w:b/>
                <w:sz w:val="18"/>
                <w:szCs w:val="18"/>
              </w:rPr>
            </w:pPr>
          </w:p>
        </w:tc>
        <w:tc>
          <w:tcPr>
            <w:tcW w:w="4590" w:type="dxa"/>
          </w:tcPr>
          <w:p w:rsidR="00C03EF3" w:rsidRPr="00C03EF3" w:rsidRDefault="00C03EF3" w:rsidP="00C03EF3">
            <w:pPr>
              <w:spacing w:before="60" w:after="60" w:line="240" w:lineRule="auto"/>
              <w:rPr>
                <w:rFonts w:ascii="Open Sans" w:hAnsi="Open Sans" w:cs="Open Sans"/>
                <w:b/>
                <w:sz w:val="18"/>
                <w:szCs w:val="18"/>
              </w:rPr>
            </w:pPr>
            <w:r w:rsidRPr="004555F1">
              <w:rPr>
                <w:rFonts w:ascii="Open Sans" w:hAnsi="Open Sans" w:cs="Open Sans"/>
                <w:b/>
                <w:sz w:val="18"/>
                <w:szCs w:val="18"/>
              </w:rPr>
              <w:t xml:space="preserve">Efficacy </w:t>
            </w:r>
          </w:p>
        </w:tc>
        <w:tc>
          <w:tcPr>
            <w:tcW w:w="5130" w:type="dxa"/>
          </w:tcPr>
          <w:p w:rsidR="00C03EF3" w:rsidRDefault="00C03EF3" w:rsidP="00C3710B">
            <w:pPr>
              <w:spacing w:after="0"/>
              <w:rPr>
                <w:rFonts w:ascii="Open Sans" w:hAnsi="Open Sans" w:cs="Open Sans"/>
                <w:b/>
                <w:sz w:val="18"/>
                <w:szCs w:val="18"/>
              </w:rPr>
            </w:pPr>
            <w:r w:rsidRPr="004555F1">
              <w:rPr>
                <w:rFonts w:ascii="Open Sans" w:hAnsi="Open Sans" w:cs="Open Sans"/>
                <w:b/>
                <w:sz w:val="18"/>
                <w:szCs w:val="18"/>
              </w:rPr>
              <w:t>Assessment</w:t>
            </w:r>
          </w:p>
          <w:p w:rsidR="00C03EF3" w:rsidRPr="00C03EF3" w:rsidRDefault="00C03EF3" w:rsidP="00C3710B">
            <w:pPr>
              <w:spacing w:before="60" w:after="60"/>
              <w:rPr>
                <w:rFonts w:ascii="Open Sans" w:hAnsi="Open Sans" w:cs="Open Sans"/>
                <w:sz w:val="18"/>
                <w:szCs w:val="18"/>
              </w:rPr>
            </w:pPr>
          </w:p>
        </w:tc>
      </w:tr>
      <w:tr w:rsidR="00C03EF3" w:rsidRPr="004555F1" w:rsidTr="00DE1AE7">
        <w:tc>
          <w:tcPr>
            <w:tcW w:w="828" w:type="dxa"/>
          </w:tcPr>
          <w:p w:rsidR="00C03EF3" w:rsidRPr="004555F1" w:rsidRDefault="00C03EF3" w:rsidP="00C03EF3">
            <w:pPr>
              <w:pStyle w:val="ListParagraph"/>
              <w:numPr>
                <w:ilvl w:val="0"/>
                <w:numId w:val="33"/>
              </w:numPr>
              <w:spacing w:before="60" w:after="60"/>
              <w:rPr>
                <w:rFonts w:ascii="Open Sans" w:hAnsi="Open Sans" w:cs="Open Sans"/>
                <w:b/>
                <w:sz w:val="18"/>
                <w:szCs w:val="18"/>
              </w:rPr>
            </w:pPr>
          </w:p>
        </w:tc>
        <w:tc>
          <w:tcPr>
            <w:tcW w:w="4590" w:type="dxa"/>
          </w:tcPr>
          <w:p w:rsidR="00C03EF3" w:rsidRPr="004555F1" w:rsidRDefault="00C03EF3" w:rsidP="00C3710B">
            <w:pPr>
              <w:spacing w:before="60" w:after="60" w:line="240" w:lineRule="auto"/>
              <w:rPr>
                <w:rFonts w:ascii="Open Sans" w:hAnsi="Open Sans" w:cs="Open Sans"/>
                <w:sz w:val="18"/>
                <w:szCs w:val="18"/>
              </w:rPr>
            </w:pPr>
            <w:r w:rsidRPr="004555F1">
              <w:rPr>
                <w:rFonts w:ascii="Open Sans" w:hAnsi="Open Sans" w:cs="Open Sans"/>
                <w:b/>
                <w:sz w:val="18"/>
                <w:szCs w:val="18"/>
              </w:rPr>
              <w:t xml:space="preserve">Safety </w:t>
            </w:r>
          </w:p>
          <w:p w:rsidR="00C03EF3" w:rsidRPr="004555F1" w:rsidRDefault="00C03EF3" w:rsidP="00C3710B">
            <w:pPr>
              <w:autoSpaceDE w:val="0"/>
              <w:autoSpaceDN w:val="0"/>
              <w:adjustRightInd w:val="0"/>
              <w:spacing w:after="0" w:line="240" w:lineRule="auto"/>
              <w:rPr>
                <w:rFonts w:ascii="Open Sans" w:hAnsi="Open Sans" w:cs="Open Sans"/>
                <w:b/>
                <w:bCs/>
                <w:sz w:val="18"/>
                <w:szCs w:val="18"/>
              </w:rPr>
            </w:pPr>
          </w:p>
        </w:tc>
        <w:tc>
          <w:tcPr>
            <w:tcW w:w="5130" w:type="dxa"/>
          </w:tcPr>
          <w:p w:rsidR="00C03EF3" w:rsidRDefault="00C03EF3" w:rsidP="00C3710B">
            <w:pPr>
              <w:spacing w:after="0"/>
              <w:rPr>
                <w:rFonts w:ascii="Open Sans" w:hAnsi="Open Sans" w:cs="Open Sans"/>
                <w:b/>
                <w:sz w:val="18"/>
                <w:szCs w:val="18"/>
              </w:rPr>
            </w:pPr>
            <w:r w:rsidRPr="004555F1">
              <w:rPr>
                <w:rFonts w:ascii="Open Sans" w:hAnsi="Open Sans" w:cs="Open Sans"/>
                <w:b/>
                <w:sz w:val="18"/>
                <w:szCs w:val="18"/>
              </w:rPr>
              <w:t>Assessment</w:t>
            </w:r>
          </w:p>
          <w:p w:rsidR="00C03EF3" w:rsidRPr="00C03EF3" w:rsidRDefault="00C03EF3" w:rsidP="00C3710B">
            <w:pPr>
              <w:spacing w:after="0"/>
              <w:rPr>
                <w:rFonts w:ascii="Open Sans" w:hAnsi="Open Sans" w:cs="Open Sans"/>
                <w:sz w:val="18"/>
                <w:szCs w:val="18"/>
              </w:rPr>
            </w:pPr>
          </w:p>
        </w:tc>
      </w:tr>
      <w:tr w:rsidR="00C03EF3" w:rsidRPr="004555F1" w:rsidTr="00DE1AE7">
        <w:tc>
          <w:tcPr>
            <w:tcW w:w="828" w:type="dxa"/>
          </w:tcPr>
          <w:p w:rsidR="00C03EF3" w:rsidRPr="004555F1" w:rsidRDefault="00C03EF3" w:rsidP="00C03EF3">
            <w:pPr>
              <w:pStyle w:val="ListParagraph"/>
              <w:numPr>
                <w:ilvl w:val="0"/>
                <w:numId w:val="33"/>
              </w:numPr>
              <w:spacing w:before="60" w:after="60"/>
              <w:rPr>
                <w:rFonts w:ascii="Open Sans" w:hAnsi="Open Sans" w:cs="Open Sans"/>
                <w:b/>
                <w:sz w:val="18"/>
                <w:szCs w:val="18"/>
              </w:rPr>
            </w:pPr>
          </w:p>
        </w:tc>
        <w:tc>
          <w:tcPr>
            <w:tcW w:w="4590" w:type="dxa"/>
          </w:tcPr>
          <w:p w:rsidR="00C03EF3" w:rsidRPr="004555F1" w:rsidRDefault="00C03EF3" w:rsidP="00C3710B">
            <w:pPr>
              <w:autoSpaceDE w:val="0"/>
              <w:autoSpaceDN w:val="0"/>
              <w:adjustRightInd w:val="0"/>
              <w:spacing w:after="0" w:line="240" w:lineRule="auto"/>
              <w:rPr>
                <w:rFonts w:ascii="Open Sans" w:hAnsi="Open Sans" w:cs="Open Sans"/>
                <w:b/>
                <w:sz w:val="18"/>
                <w:szCs w:val="18"/>
              </w:rPr>
            </w:pPr>
            <w:r w:rsidRPr="004555F1">
              <w:rPr>
                <w:rFonts w:ascii="Open Sans" w:hAnsi="Open Sans" w:cs="Open Sans"/>
                <w:b/>
                <w:bCs/>
                <w:sz w:val="18"/>
                <w:szCs w:val="18"/>
              </w:rPr>
              <w:t>Overall Grade and Summary</w:t>
            </w:r>
            <w:r>
              <w:rPr>
                <w:rFonts w:ascii="Open Sans" w:hAnsi="Open Sans" w:cs="Open Sans"/>
                <w:b/>
                <w:bCs/>
                <w:sz w:val="18"/>
                <w:szCs w:val="18"/>
              </w:rPr>
              <w:t xml:space="preserve"> (see supplements below if applicable)</w:t>
            </w:r>
          </w:p>
        </w:tc>
        <w:tc>
          <w:tcPr>
            <w:tcW w:w="5130" w:type="dxa"/>
          </w:tcPr>
          <w:p w:rsidR="00C03EF3" w:rsidRDefault="00C03EF3" w:rsidP="00C3710B">
            <w:pPr>
              <w:spacing w:after="0"/>
              <w:rPr>
                <w:rFonts w:ascii="Open Sans" w:hAnsi="Open Sans" w:cs="Open Sans"/>
                <w:b/>
                <w:sz w:val="18"/>
                <w:szCs w:val="18"/>
              </w:rPr>
            </w:pPr>
            <w:r w:rsidRPr="004555F1">
              <w:rPr>
                <w:rFonts w:ascii="Open Sans" w:hAnsi="Open Sans" w:cs="Open Sans"/>
                <w:b/>
                <w:sz w:val="18"/>
                <w:szCs w:val="18"/>
              </w:rPr>
              <w:t>Assessment</w:t>
            </w:r>
          </w:p>
          <w:p w:rsidR="00C03EF3" w:rsidRPr="00C03EF3" w:rsidRDefault="00C03EF3" w:rsidP="00C3710B">
            <w:pPr>
              <w:spacing w:after="0"/>
              <w:rPr>
                <w:rFonts w:ascii="Open Sans" w:hAnsi="Open Sans" w:cs="Open Sans"/>
                <w:sz w:val="18"/>
                <w:szCs w:val="18"/>
              </w:rPr>
            </w:pPr>
          </w:p>
        </w:tc>
      </w:tr>
      <w:tr w:rsidR="00C03EF3" w:rsidRPr="004555F1" w:rsidTr="00DE1AE7">
        <w:tc>
          <w:tcPr>
            <w:tcW w:w="828" w:type="dxa"/>
          </w:tcPr>
          <w:p w:rsidR="00C03EF3" w:rsidRPr="004555F1" w:rsidRDefault="00C03EF3" w:rsidP="00C03EF3">
            <w:pPr>
              <w:pStyle w:val="ListParagraph"/>
              <w:numPr>
                <w:ilvl w:val="0"/>
                <w:numId w:val="33"/>
              </w:numPr>
              <w:spacing w:before="60" w:after="60"/>
              <w:rPr>
                <w:rFonts w:ascii="Open Sans" w:hAnsi="Open Sans" w:cs="Open Sans"/>
                <w:b/>
                <w:sz w:val="18"/>
                <w:szCs w:val="18"/>
              </w:rPr>
            </w:pPr>
          </w:p>
        </w:tc>
        <w:tc>
          <w:tcPr>
            <w:tcW w:w="4590" w:type="dxa"/>
          </w:tcPr>
          <w:p w:rsidR="00C03EF3" w:rsidRPr="00C03EF3" w:rsidRDefault="00C03EF3" w:rsidP="00C03EF3">
            <w:pPr>
              <w:spacing w:before="40" w:after="40" w:line="240" w:lineRule="auto"/>
              <w:rPr>
                <w:rFonts w:ascii="Open Sans" w:hAnsi="Open Sans" w:cs="Open Sans"/>
                <w:sz w:val="18"/>
                <w:szCs w:val="18"/>
              </w:rPr>
            </w:pPr>
            <w:r w:rsidRPr="004555F1">
              <w:rPr>
                <w:rFonts w:ascii="Open Sans" w:hAnsi="Open Sans" w:cs="Open Sans"/>
                <w:b/>
                <w:bCs/>
                <w:sz w:val="18"/>
                <w:szCs w:val="18"/>
              </w:rPr>
              <w:t xml:space="preserve">Non-Inferiority &amp; Equivalence Supplement:  </w:t>
            </w:r>
            <w:r w:rsidRPr="004555F1">
              <w:rPr>
                <w:rFonts w:ascii="Open Sans" w:hAnsi="Open Sans" w:cs="Open Sans"/>
                <w:bCs/>
                <w:sz w:val="18"/>
                <w:szCs w:val="18"/>
              </w:rPr>
              <w:t>A</w:t>
            </w:r>
            <w:r w:rsidRPr="004555F1">
              <w:rPr>
                <w:rFonts w:ascii="Open Sans" w:hAnsi="Open Sans" w:cs="Open Sans"/>
                <w:bCs/>
                <w:sz w:val="18"/>
                <w:szCs w:val="18"/>
              </w:rPr>
              <w:t>b</w:t>
            </w:r>
            <w:r w:rsidRPr="004555F1">
              <w:rPr>
                <w:rFonts w:ascii="Open Sans" w:hAnsi="Open Sans" w:cs="Open Sans"/>
                <w:bCs/>
                <w:sz w:val="18"/>
                <w:szCs w:val="18"/>
              </w:rPr>
              <w:t xml:space="preserve">sence of the following problems: </w:t>
            </w:r>
            <w:r w:rsidRPr="004555F1">
              <w:rPr>
                <w:rFonts w:ascii="Open Sans" w:hAnsi="Open Sans" w:cs="Open Sans"/>
                <w:sz w:val="18"/>
                <w:szCs w:val="18"/>
              </w:rPr>
              <w:t>lack of sufficient evidence confirming efficacy of referent treatment; study not sufficiently similar to referent study; i</w:t>
            </w:r>
            <w:r w:rsidRPr="004555F1">
              <w:rPr>
                <w:rFonts w:ascii="Open Sans" w:hAnsi="Open Sans" w:cs="Open Sans"/>
                <w:sz w:val="18"/>
                <w:szCs w:val="18"/>
              </w:rPr>
              <w:t>n</w:t>
            </w:r>
            <w:r w:rsidRPr="004555F1">
              <w:rPr>
                <w:rFonts w:ascii="Open Sans" w:hAnsi="Open Sans" w:cs="Open Sans"/>
                <w:sz w:val="18"/>
                <w:szCs w:val="18"/>
              </w:rPr>
              <w:t>appropriate Deltas; or significant biases or analysis methods which would tend to diminish an effect size (e.g., conservative application of ITT analysis</w:t>
            </w:r>
            <w:r>
              <w:rPr>
                <w:rFonts w:ascii="Open Sans" w:hAnsi="Open Sans" w:cs="Open Sans"/>
                <w:sz w:val="18"/>
                <w:szCs w:val="18"/>
              </w:rPr>
              <w:t>, insufficient power, etc.)</w:t>
            </w:r>
          </w:p>
        </w:tc>
        <w:tc>
          <w:tcPr>
            <w:tcW w:w="5130" w:type="dxa"/>
          </w:tcPr>
          <w:p w:rsidR="00C03EF3" w:rsidRDefault="00C03EF3" w:rsidP="00C3710B">
            <w:pPr>
              <w:spacing w:after="0"/>
              <w:rPr>
                <w:rFonts w:ascii="Open Sans" w:hAnsi="Open Sans" w:cs="Open Sans"/>
                <w:b/>
                <w:sz w:val="18"/>
                <w:szCs w:val="18"/>
              </w:rPr>
            </w:pPr>
            <w:r w:rsidRPr="004555F1">
              <w:rPr>
                <w:rFonts w:ascii="Open Sans" w:hAnsi="Open Sans" w:cs="Open Sans"/>
                <w:b/>
                <w:sz w:val="18"/>
                <w:szCs w:val="18"/>
              </w:rPr>
              <w:t>Assessment</w:t>
            </w:r>
          </w:p>
          <w:p w:rsidR="00C03EF3" w:rsidRPr="00C03EF3" w:rsidRDefault="00C03EF3" w:rsidP="00C3710B">
            <w:pPr>
              <w:autoSpaceDE w:val="0"/>
              <w:autoSpaceDN w:val="0"/>
              <w:adjustRightInd w:val="0"/>
              <w:spacing w:after="0" w:line="240" w:lineRule="auto"/>
              <w:rPr>
                <w:rFonts w:ascii="Open Sans" w:hAnsi="Open Sans" w:cs="Open Sans"/>
                <w:sz w:val="18"/>
                <w:szCs w:val="18"/>
              </w:rPr>
            </w:pPr>
          </w:p>
        </w:tc>
      </w:tr>
      <w:tr w:rsidR="00C03EF3" w:rsidRPr="004555F1" w:rsidTr="00DE1AE7">
        <w:tc>
          <w:tcPr>
            <w:tcW w:w="828" w:type="dxa"/>
          </w:tcPr>
          <w:p w:rsidR="00C03EF3" w:rsidRPr="004555F1" w:rsidRDefault="00C03EF3" w:rsidP="00C03EF3">
            <w:pPr>
              <w:pStyle w:val="ListParagraph"/>
              <w:numPr>
                <w:ilvl w:val="0"/>
                <w:numId w:val="33"/>
              </w:numPr>
              <w:spacing w:before="60" w:after="60"/>
              <w:rPr>
                <w:rFonts w:ascii="Open Sans" w:hAnsi="Open Sans" w:cs="Open Sans"/>
                <w:b/>
                <w:sz w:val="18"/>
                <w:szCs w:val="18"/>
              </w:rPr>
            </w:pPr>
          </w:p>
        </w:tc>
        <w:tc>
          <w:tcPr>
            <w:tcW w:w="4590" w:type="dxa"/>
          </w:tcPr>
          <w:p w:rsidR="00C03EF3" w:rsidRPr="00C03EF3" w:rsidRDefault="00C03EF3" w:rsidP="00C03EF3">
            <w:pPr>
              <w:spacing w:before="40" w:after="40" w:line="240" w:lineRule="auto"/>
              <w:rPr>
                <w:rFonts w:ascii="Open Sans" w:hAnsi="Open Sans" w:cs="Open Sans"/>
                <w:sz w:val="18"/>
                <w:szCs w:val="18"/>
              </w:rPr>
            </w:pPr>
            <w:r w:rsidRPr="004555F1">
              <w:rPr>
                <w:rFonts w:ascii="Open Sans" w:hAnsi="Open Sans" w:cs="Open Sans"/>
                <w:b/>
                <w:bCs/>
                <w:sz w:val="18"/>
                <w:szCs w:val="18"/>
              </w:rPr>
              <w:t xml:space="preserve">Diagnostic Test Supplement:  </w:t>
            </w:r>
            <w:r w:rsidRPr="004555F1">
              <w:rPr>
                <w:rFonts w:ascii="Open Sans" w:hAnsi="Open Sans" w:cs="Open Sans"/>
                <w:bCs/>
                <w:sz w:val="18"/>
                <w:szCs w:val="18"/>
              </w:rPr>
              <w:t xml:space="preserve">New test requires better outcomes or value.  Test is compared to gold standard or reasonable comparator and finds same abnormality and within time period that does not result in a change in diagnosis. Test is applied to all or random sample of subjects with and without disease.  Assessors are blinded.  There is minimal bias from indeterminate results.  Measures of test function are useful. </w:t>
            </w:r>
          </w:p>
        </w:tc>
        <w:tc>
          <w:tcPr>
            <w:tcW w:w="5130" w:type="dxa"/>
          </w:tcPr>
          <w:p w:rsidR="00C03EF3" w:rsidRDefault="00C03EF3" w:rsidP="00C3710B">
            <w:pPr>
              <w:spacing w:after="0"/>
              <w:rPr>
                <w:rFonts w:ascii="Open Sans" w:hAnsi="Open Sans" w:cs="Open Sans"/>
                <w:b/>
                <w:sz w:val="18"/>
                <w:szCs w:val="18"/>
              </w:rPr>
            </w:pPr>
            <w:r w:rsidRPr="004555F1">
              <w:rPr>
                <w:rFonts w:ascii="Open Sans" w:hAnsi="Open Sans" w:cs="Open Sans"/>
                <w:b/>
                <w:sz w:val="18"/>
                <w:szCs w:val="18"/>
              </w:rPr>
              <w:t>Assessment</w:t>
            </w:r>
          </w:p>
          <w:p w:rsidR="00C03EF3" w:rsidRPr="00C03EF3" w:rsidRDefault="00C03EF3" w:rsidP="00C3710B">
            <w:pPr>
              <w:autoSpaceDE w:val="0"/>
              <w:autoSpaceDN w:val="0"/>
              <w:adjustRightInd w:val="0"/>
              <w:spacing w:after="0" w:line="240" w:lineRule="auto"/>
              <w:rPr>
                <w:rFonts w:ascii="Open Sans" w:hAnsi="Open Sans" w:cs="Open Sans"/>
                <w:sz w:val="18"/>
                <w:szCs w:val="18"/>
              </w:rPr>
            </w:pPr>
          </w:p>
        </w:tc>
      </w:tr>
      <w:tr w:rsidR="00C03EF3" w:rsidRPr="004555F1" w:rsidTr="00DE1AE7">
        <w:tc>
          <w:tcPr>
            <w:tcW w:w="828" w:type="dxa"/>
          </w:tcPr>
          <w:p w:rsidR="00C03EF3" w:rsidRPr="004555F1" w:rsidRDefault="00C03EF3" w:rsidP="00C03EF3">
            <w:pPr>
              <w:pStyle w:val="ListParagraph"/>
              <w:numPr>
                <w:ilvl w:val="0"/>
                <w:numId w:val="33"/>
              </w:numPr>
              <w:spacing w:before="60" w:after="60"/>
              <w:rPr>
                <w:rFonts w:ascii="Open Sans" w:hAnsi="Open Sans" w:cs="Open Sans"/>
                <w:b/>
                <w:sz w:val="18"/>
                <w:szCs w:val="18"/>
              </w:rPr>
            </w:pPr>
          </w:p>
        </w:tc>
        <w:tc>
          <w:tcPr>
            <w:tcW w:w="4590" w:type="dxa"/>
          </w:tcPr>
          <w:p w:rsidR="00C03EF3" w:rsidRPr="00C03EF3" w:rsidRDefault="00C03EF3" w:rsidP="00C03EF3">
            <w:pPr>
              <w:spacing w:before="40" w:after="40" w:line="240" w:lineRule="auto"/>
              <w:rPr>
                <w:rFonts w:ascii="Open Sans" w:hAnsi="Open Sans" w:cs="Open Sans"/>
                <w:sz w:val="18"/>
                <w:szCs w:val="18"/>
              </w:rPr>
            </w:pPr>
            <w:r w:rsidRPr="004555F1">
              <w:rPr>
                <w:rFonts w:ascii="Open Sans" w:hAnsi="Open Sans" w:cs="Open Sans"/>
                <w:b/>
                <w:sz w:val="18"/>
                <w:szCs w:val="18"/>
              </w:rPr>
              <w:t xml:space="preserve">Screening Supplement: </w:t>
            </w:r>
            <w:r w:rsidRPr="004555F1">
              <w:rPr>
                <w:rFonts w:ascii="Open Sans" w:hAnsi="Open Sans" w:cs="Open Sans"/>
                <w:sz w:val="18"/>
                <w:szCs w:val="18"/>
              </w:rPr>
              <w:t>Early diagnosis and trea</w:t>
            </w:r>
            <w:r w:rsidRPr="004555F1">
              <w:rPr>
                <w:rFonts w:ascii="Open Sans" w:hAnsi="Open Sans" w:cs="Open Sans"/>
                <w:sz w:val="18"/>
                <w:szCs w:val="18"/>
              </w:rPr>
              <w:t>t</w:t>
            </w:r>
            <w:r w:rsidRPr="004555F1">
              <w:rPr>
                <w:rFonts w:ascii="Open Sans" w:hAnsi="Open Sans" w:cs="Open Sans"/>
                <w:sz w:val="18"/>
                <w:szCs w:val="18"/>
              </w:rPr>
              <w:t>ments determined to be effective will improve ou</w:t>
            </w:r>
            <w:r w:rsidRPr="004555F1">
              <w:rPr>
                <w:rFonts w:ascii="Open Sans" w:hAnsi="Open Sans" w:cs="Open Sans"/>
                <w:sz w:val="18"/>
                <w:szCs w:val="18"/>
              </w:rPr>
              <w:t>t</w:t>
            </w:r>
            <w:r w:rsidRPr="004555F1">
              <w:rPr>
                <w:rFonts w:ascii="Open Sans" w:hAnsi="Open Sans" w:cs="Open Sans"/>
                <w:sz w:val="18"/>
                <w:szCs w:val="18"/>
              </w:rPr>
              <w:t>comes more than later diagnosis and treatment.  Beneficial outcomes are not explained by bias (e.g., lead time, length, overdiagnosis or volunteer bias).</w:t>
            </w:r>
          </w:p>
        </w:tc>
        <w:tc>
          <w:tcPr>
            <w:tcW w:w="5130" w:type="dxa"/>
          </w:tcPr>
          <w:p w:rsidR="00C03EF3" w:rsidRDefault="00C03EF3" w:rsidP="00C3710B">
            <w:pPr>
              <w:spacing w:after="0"/>
              <w:rPr>
                <w:rFonts w:ascii="Open Sans" w:hAnsi="Open Sans" w:cs="Open Sans"/>
                <w:b/>
                <w:sz w:val="18"/>
                <w:szCs w:val="18"/>
              </w:rPr>
            </w:pPr>
            <w:r w:rsidRPr="004555F1">
              <w:rPr>
                <w:rFonts w:ascii="Open Sans" w:hAnsi="Open Sans" w:cs="Open Sans"/>
                <w:b/>
                <w:sz w:val="18"/>
                <w:szCs w:val="18"/>
              </w:rPr>
              <w:t>Assessment</w:t>
            </w:r>
          </w:p>
          <w:p w:rsidR="00C03EF3" w:rsidRPr="00C03EF3" w:rsidRDefault="00C03EF3" w:rsidP="00C3710B">
            <w:pPr>
              <w:autoSpaceDE w:val="0"/>
              <w:autoSpaceDN w:val="0"/>
              <w:adjustRightInd w:val="0"/>
              <w:spacing w:after="0" w:line="240" w:lineRule="auto"/>
              <w:rPr>
                <w:rFonts w:ascii="Open Sans" w:hAnsi="Open Sans" w:cs="Open Sans"/>
                <w:sz w:val="18"/>
                <w:szCs w:val="18"/>
              </w:rPr>
            </w:pPr>
          </w:p>
        </w:tc>
      </w:tr>
      <w:tr w:rsidR="00C03EF3" w:rsidRPr="004555F1" w:rsidTr="00DE1AE7">
        <w:tc>
          <w:tcPr>
            <w:tcW w:w="828" w:type="dxa"/>
            <w:shd w:val="clear" w:color="auto" w:fill="F2F2F2" w:themeFill="background1" w:themeFillShade="F2"/>
          </w:tcPr>
          <w:p w:rsidR="00C03EF3" w:rsidRPr="004555F1" w:rsidRDefault="00C03EF3" w:rsidP="00C03EF3">
            <w:pPr>
              <w:pStyle w:val="ListParagraph"/>
              <w:numPr>
                <w:ilvl w:val="0"/>
                <w:numId w:val="33"/>
              </w:numPr>
              <w:spacing w:before="60" w:after="60"/>
              <w:rPr>
                <w:rFonts w:ascii="Open Sans" w:hAnsi="Open Sans" w:cs="Open Sans"/>
                <w:b/>
                <w:sz w:val="18"/>
                <w:szCs w:val="18"/>
              </w:rPr>
            </w:pPr>
          </w:p>
        </w:tc>
        <w:tc>
          <w:tcPr>
            <w:tcW w:w="4590" w:type="dxa"/>
            <w:shd w:val="clear" w:color="auto" w:fill="F2F2F2" w:themeFill="background1" w:themeFillShade="F2"/>
          </w:tcPr>
          <w:p w:rsidR="00C03EF3" w:rsidRDefault="00C03EF3" w:rsidP="00C03EF3">
            <w:pPr>
              <w:spacing w:before="60" w:after="60" w:line="240" w:lineRule="auto"/>
              <w:rPr>
                <w:rFonts w:ascii="Open Sans" w:hAnsi="Open Sans" w:cs="Open Sans"/>
                <w:b/>
                <w:sz w:val="18"/>
                <w:szCs w:val="18"/>
              </w:rPr>
            </w:pPr>
            <w:r w:rsidRPr="00C03EF3">
              <w:rPr>
                <w:rFonts w:ascii="Open Sans" w:hAnsi="Open Sans" w:cs="Open Sans"/>
                <w:b/>
                <w:sz w:val="18"/>
                <w:szCs w:val="18"/>
              </w:rPr>
              <w:t>External Validity</w:t>
            </w:r>
          </w:p>
          <w:p w:rsidR="00C03EF3" w:rsidRPr="00C03EF3" w:rsidRDefault="00C03EF3" w:rsidP="00C03EF3">
            <w:pPr>
              <w:spacing w:before="60" w:after="60" w:line="240" w:lineRule="auto"/>
              <w:rPr>
                <w:rFonts w:ascii="Open Sans" w:hAnsi="Open Sans" w:cs="Open Sans"/>
                <w:sz w:val="18"/>
                <w:szCs w:val="18"/>
              </w:rPr>
            </w:pPr>
            <w:r w:rsidRPr="00C03EF3">
              <w:rPr>
                <w:rFonts w:ascii="Open Sans" w:hAnsi="Open Sans" w:cs="Open Sans"/>
                <w:sz w:val="18"/>
                <w:szCs w:val="18"/>
              </w:rPr>
              <w:t>How likely are research results to be realized in the real world considering population and circumstan</w:t>
            </w:r>
            <w:r w:rsidRPr="00C03EF3">
              <w:rPr>
                <w:rFonts w:ascii="Open Sans" w:hAnsi="Open Sans" w:cs="Open Sans"/>
                <w:sz w:val="18"/>
                <w:szCs w:val="18"/>
              </w:rPr>
              <w:t>c</w:t>
            </w:r>
            <w:r w:rsidRPr="00C03EF3">
              <w:rPr>
                <w:rFonts w:ascii="Open Sans" w:hAnsi="Open Sans" w:cs="Open Sans"/>
                <w:sz w:val="18"/>
                <w:szCs w:val="18"/>
              </w:rPr>
              <w:t>es for care?</w:t>
            </w:r>
          </w:p>
          <w:p w:rsidR="00C03EF3" w:rsidRPr="004555F1" w:rsidRDefault="00C03EF3" w:rsidP="00C03EF3">
            <w:pPr>
              <w:spacing w:before="60" w:after="60" w:line="240" w:lineRule="auto"/>
              <w:rPr>
                <w:rFonts w:ascii="Open Sans" w:hAnsi="Open Sans" w:cs="Open Sans"/>
                <w:b/>
                <w:sz w:val="18"/>
                <w:szCs w:val="18"/>
              </w:rPr>
            </w:pPr>
            <w:r w:rsidRPr="00C03EF3">
              <w:rPr>
                <w:rFonts w:ascii="Open Sans" w:hAnsi="Open Sans" w:cs="Open Sans"/>
                <w:sz w:val="18"/>
                <w:szCs w:val="18"/>
              </w:rPr>
              <w:t>Review n, inclusions, exclusions, baseline characte</w:t>
            </w:r>
            <w:r w:rsidRPr="00C03EF3">
              <w:rPr>
                <w:rFonts w:ascii="Open Sans" w:hAnsi="Open Sans" w:cs="Open Sans"/>
                <w:sz w:val="18"/>
                <w:szCs w:val="18"/>
              </w:rPr>
              <w:t>r</w:t>
            </w:r>
            <w:r w:rsidRPr="00C03EF3">
              <w:rPr>
                <w:rFonts w:ascii="Open Sans" w:hAnsi="Open Sans" w:cs="Open Sans"/>
                <w:sz w:val="18"/>
                <w:szCs w:val="18"/>
              </w:rPr>
              <w:t>istics and intervention methods ― this is a jud</w:t>
            </w:r>
            <w:r w:rsidRPr="00C03EF3">
              <w:rPr>
                <w:rFonts w:ascii="Open Sans" w:hAnsi="Open Sans" w:cs="Open Sans"/>
                <w:sz w:val="18"/>
                <w:szCs w:val="18"/>
              </w:rPr>
              <w:t>g</w:t>
            </w:r>
            <w:r w:rsidRPr="00C03EF3">
              <w:rPr>
                <w:rFonts w:ascii="Open Sans" w:hAnsi="Open Sans" w:cs="Open Sans"/>
                <w:sz w:val="18"/>
                <w:szCs w:val="18"/>
              </w:rPr>
              <w:t>ment call.</w:t>
            </w:r>
          </w:p>
        </w:tc>
        <w:tc>
          <w:tcPr>
            <w:tcW w:w="5130" w:type="dxa"/>
            <w:shd w:val="clear" w:color="auto" w:fill="F2F2F2" w:themeFill="background1" w:themeFillShade="F2"/>
          </w:tcPr>
          <w:p w:rsidR="00C03EF3" w:rsidRDefault="00C03EF3" w:rsidP="00C3710B">
            <w:pPr>
              <w:spacing w:after="0"/>
              <w:rPr>
                <w:rFonts w:ascii="Open Sans" w:hAnsi="Open Sans" w:cs="Open Sans"/>
                <w:b/>
                <w:sz w:val="18"/>
                <w:szCs w:val="18"/>
              </w:rPr>
            </w:pPr>
            <w:r w:rsidRPr="004555F1">
              <w:rPr>
                <w:rFonts w:ascii="Open Sans" w:hAnsi="Open Sans" w:cs="Open Sans"/>
                <w:b/>
                <w:sz w:val="18"/>
                <w:szCs w:val="18"/>
              </w:rPr>
              <w:t>Assessment</w:t>
            </w:r>
          </w:p>
          <w:p w:rsidR="00C03EF3" w:rsidRPr="00C03EF3" w:rsidRDefault="00C03EF3" w:rsidP="00C12B44">
            <w:pPr>
              <w:spacing w:before="60" w:after="60"/>
              <w:rPr>
                <w:rFonts w:ascii="Open Sans" w:hAnsi="Open Sans" w:cs="Open Sans"/>
                <w:sz w:val="18"/>
                <w:szCs w:val="18"/>
              </w:rPr>
            </w:pPr>
          </w:p>
        </w:tc>
      </w:tr>
      <w:tr w:rsidR="00C03EF3" w:rsidRPr="004555F1" w:rsidTr="00DE1AE7">
        <w:tc>
          <w:tcPr>
            <w:tcW w:w="828" w:type="dxa"/>
            <w:shd w:val="clear" w:color="auto" w:fill="F2F2F2" w:themeFill="background1" w:themeFillShade="F2"/>
          </w:tcPr>
          <w:p w:rsidR="00C03EF3" w:rsidRPr="004555F1" w:rsidRDefault="00C03EF3" w:rsidP="00C03EF3">
            <w:pPr>
              <w:pStyle w:val="ListParagraph"/>
              <w:numPr>
                <w:ilvl w:val="0"/>
                <w:numId w:val="33"/>
              </w:numPr>
              <w:spacing w:before="60" w:after="60"/>
              <w:rPr>
                <w:rFonts w:ascii="Open Sans" w:hAnsi="Open Sans" w:cs="Open Sans"/>
                <w:b/>
                <w:sz w:val="18"/>
                <w:szCs w:val="18"/>
              </w:rPr>
            </w:pPr>
          </w:p>
        </w:tc>
        <w:tc>
          <w:tcPr>
            <w:tcW w:w="4590" w:type="dxa"/>
            <w:shd w:val="clear" w:color="auto" w:fill="F2F2F2" w:themeFill="background1" w:themeFillShade="F2"/>
          </w:tcPr>
          <w:p w:rsidR="00C03EF3" w:rsidRDefault="00C03EF3" w:rsidP="00C03EF3">
            <w:pPr>
              <w:spacing w:before="60" w:after="60" w:line="240" w:lineRule="auto"/>
              <w:rPr>
                <w:rFonts w:ascii="Open Sans" w:hAnsi="Open Sans" w:cs="Open Sans"/>
                <w:b/>
                <w:sz w:val="18"/>
                <w:szCs w:val="18"/>
              </w:rPr>
            </w:pPr>
            <w:r>
              <w:rPr>
                <w:rFonts w:ascii="Open Sans" w:hAnsi="Open Sans" w:cs="Open Sans"/>
                <w:b/>
                <w:sz w:val="18"/>
                <w:szCs w:val="18"/>
              </w:rPr>
              <w:t>Patient Perspective</w:t>
            </w:r>
          </w:p>
          <w:p w:rsidR="00C03EF3" w:rsidRPr="004555F1" w:rsidRDefault="00C03EF3" w:rsidP="00C03EF3">
            <w:pPr>
              <w:spacing w:before="60" w:after="60" w:line="240" w:lineRule="auto"/>
              <w:rPr>
                <w:rFonts w:ascii="Open Sans" w:hAnsi="Open Sans" w:cs="Open Sans"/>
                <w:b/>
                <w:sz w:val="18"/>
                <w:szCs w:val="18"/>
              </w:rPr>
            </w:pPr>
            <w:r w:rsidRPr="00C03EF3">
              <w:rPr>
                <w:rFonts w:ascii="Open Sans" w:hAnsi="Open Sans" w:cs="Open Sans"/>
                <w:sz w:val="18"/>
                <w:szCs w:val="18"/>
              </w:rPr>
              <w:t>Consider benefits, harms, risks, costs, uncertainties, alternatives and satisfaction</w:t>
            </w:r>
          </w:p>
        </w:tc>
        <w:tc>
          <w:tcPr>
            <w:tcW w:w="5130" w:type="dxa"/>
            <w:shd w:val="clear" w:color="auto" w:fill="F2F2F2" w:themeFill="background1" w:themeFillShade="F2"/>
          </w:tcPr>
          <w:p w:rsidR="00C03EF3" w:rsidRDefault="00C03EF3" w:rsidP="00C3710B">
            <w:pPr>
              <w:spacing w:after="0"/>
              <w:rPr>
                <w:rFonts w:ascii="Open Sans" w:hAnsi="Open Sans" w:cs="Open Sans"/>
                <w:b/>
                <w:sz w:val="18"/>
                <w:szCs w:val="18"/>
              </w:rPr>
            </w:pPr>
            <w:r w:rsidRPr="004555F1">
              <w:rPr>
                <w:rFonts w:ascii="Open Sans" w:hAnsi="Open Sans" w:cs="Open Sans"/>
                <w:b/>
                <w:sz w:val="18"/>
                <w:szCs w:val="18"/>
              </w:rPr>
              <w:t>Assessment</w:t>
            </w:r>
          </w:p>
          <w:p w:rsidR="00C03EF3" w:rsidRPr="00C03EF3" w:rsidRDefault="00C03EF3" w:rsidP="00C12B44">
            <w:pPr>
              <w:spacing w:before="60" w:after="60"/>
              <w:rPr>
                <w:rFonts w:ascii="Open Sans" w:hAnsi="Open Sans" w:cs="Open Sans"/>
                <w:sz w:val="18"/>
                <w:szCs w:val="18"/>
              </w:rPr>
            </w:pPr>
          </w:p>
        </w:tc>
      </w:tr>
      <w:tr w:rsidR="00C03EF3" w:rsidRPr="004555F1" w:rsidTr="00DE1AE7">
        <w:tc>
          <w:tcPr>
            <w:tcW w:w="828" w:type="dxa"/>
            <w:shd w:val="clear" w:color="auto" w:fill="F2F2F2" w:themeFill="background1" w:themeFillShade="F2"/>
          </w:tcPr>
          <w:p w:rsidR="00C03EF3" w:rsidRPr="004555F1" w:rsidRDefault="00C03EF3" w:rsidP="00C03EF3">
            <w:pPr>
              <w:pStyle w:val="ListParagraph"/>
              <w:numPr>
                <w:ilvl w:val="0"/>
                <w:numId w:val="33"/>
              </w:numPr>
              <w:spacing w:before="60" w:after="60"/>
              <w:rPr>
                <w:rFonts w:ascii="Open Sans" w:hAnsi="Open Sans" w:cs="Open Sans"/>
                <w:b/>
                <w:sz w:val="18"/>
                <w:szCs w:val="18"/>
              </w:rPr>
            </w:pPr>
          </w:p>
        </w:tc>
        <w:tc>
          <w:tcPr>
            <w:tcW w:w="4590" w:type="dxa"/>
            <w:shd w:val="clear" w:color="auto" w:fill="F2F2F2" w:themeFill="background1" w:themeFillShade="F2"/>
          </w:tcPr>
          <w:p w:rsidR="00C03EF3" w:rsidRDefault="00C03EF3" w:rsidP="00C03EF3">
            <w:pPr>
              <w:spacing w:before="60" w:after="60" w:line="240" w:lineRule="auto"/>
              <w:rPr>
                <w:rFonts w:ascii="Open Sans" w:hAnsi="Open Sans" w:cs="Open Sans"/>
                <w:b/>
                <w:sz w:val="18"/>
                <w:szCs w:val="18"/>
              </w:rPr>
            </w:pPr>
            <w:r>
              <w:rPr>
                <w:rFonts w:ascii="Open Sans" w:hAnsi="Open Sans" w:cs="Open Sans"/>
                <w:b/>
                <w:sz w:val="18"/>
                <w:szCs w:val="18"/>
              </w:rPr>
              <w:t>Provider Perspective</w:t>
            </w:r>
          </w:p>
          <w:p w:rsidR="00C03EF3" w:rsidRPr="004555F1" w:rsidRDefault="00C03EF3" w:rsidP="00C03EF3">
            <w:pPr>
              <w:spacing w:before="60" w:after="60" w:line="240" w:lineRule="auto"/>
              <w:rPr>
                <w:rFonts w:ascii="Open Sans" w:hAnsi="Open Sans" w:cs="Open Sans"/>
                <w:b/>
                <w:sz w:val="18"/>
                <w:szCs w:val="18"/>
              </w:rPr>
            </w:pPr>
            <w:r w:rsidRPr="00C03EF3">
              <w:rPr>
                <w:rFonts w:ascii="Open Sans" w:hAnsi="Open Sans" w:cs="Open Sans"/>
                <w:sz w:val="18"/>
                <w:szCs w:val="18"/>
              </w:rPr>
              <w:t>Satisfaction, acceptability (includes adherence i</w:t>
            </w:r>
            <w:r w:rsidRPr="00C03EF3">
              <w:rPr>
                <w:rFonts w:ascii="Open Sans" w:hAnsi="Open Sans" w:cs="Open Sans"/>
                <w:sz w:val="18"/>
                <w:szCs w:val="18"/>
              </w:rPr>
              <w:t>s</w:t>
            </w:r>
            <w:r w:rsidRPr="00C03EF3">
              <w:rPr>
                <w:rFonts w:ascii="Open Sans" w:hAnsi="Open Sans" w:cs="Open Sans"/>
                <w:sz w:val="18"/>
                <w:szCs w:val="18"/>
              </w:rPr>
              <w:lastRenderedPageBreak/>
              <w:t xml:space="preserve">sues, potential for abuse, dependency issues), likely appropriate application and </w:t>
            </w:r>
            <w:proofErr w:type="spellStart"/>
            <w:r w:rsidRPr="00C03EF3">
              <w:rPr>
                <w:rFonts w:ascii="Open Sans" w:hAnsi="Open Sans" w:cs="Open Sans"/>
                <w:sz w:val="18"/>
                <w:szCs w:val="18"/>
              </w:rPr>
              <w:t>actionability</w:t>
            </w:r>
            <w:proofErr w:type="spellEnd"/>
            <w:r w:rsidRPr="00C03EF3">
              <w:rPr>
                <w:rFonts w:ascii="Open Sans" w:hAnsi="Open Sans" w:cs="Open Sans"/>
                <w:sz w:val="18"/>
                <w:szCs w:val="18"/>
              </w:rPr>
              <w:t xml:space="preserve"> (e.g., FDA approval, affordability, external relevance, circu</w:t>
            </w:r>
            <w:r w:rsidRPr="00C03EF3">
              <w:rPr>
                <w:rFonts w:ascii="Open Sans" w:hAnsi="Open Sans" w:cs="Open Sans"/>
                <w:sz w:val="18"/>
                <w:szCs w:val="18"/>
              </w:rPr>
              <w:t>m</w:t>
            </w:r>
            <w:r w:rsidRPr="00C03EF3">
              <w:rPr>
                <w:rFonts w:ascii="Open Sans" w:hAnsi="Open Sans" w:cs="Open Sans"/>
                <w:sz w:val="18"/>
                <w:szCs w:val="18"/>
              </w:rPr>
              <w:t>stances of care, able to apply, tools available)</w:t>
            </w:r>
          </w:p>
        </w:tc>
        <w:tc>
          <w:tcPr>
            <w:tcW w:w="5130" w:type="dxa"/>
            <w:shd w:val="clear" w:color="auto" w:fill="F2F2F2" w:themeFill="background1" w:themeFillShade="F2"/>
          </w:tcPr>
          <w:p w:rsidR="00C03EF3" w:rsidRDefault="00C03EF3" w:rsidP="00C3710B">
            <w:pPr>
              <w:spacing w:after="0"/>
              <w:rPr>
                <w:rFonts w:ascii="Open Sans" w:hAnsi="Open Sans" w:cs="Open Sans"/>
                <w:b/>
                <w:sz w:val="18"/>
                <w:szCs w:val="18"/>
              </w:rPr>
            </w:pPr>
            <w:r w:rsidRPr="004555F1">
              <w:rPr>
                <w:rFonts w:ascii="Open Sans" w:hAnsi="Open Sans" w:cs="Open Sans"/>
                <w:b/>
                <w:sz w:val="18"/>
                <w:szCs w:val="18"/>
              </w:rPr>
              <w:lastRenderedPageBreak/>
              <w:t>Assessment</w:t>
            </w:r>
          </w:p>
          <w:p w:rsidR="00C03EF3" w:rsidRPr="00C03EF3" w:rsidRDefault="00C03EF3" w:rsidP="00C12B44">
            <w:pPr>
              <w:spacing w:before="60" w:after="60"/>
              <w:rPr>
                <w:rFonts w:ascii="Open Sans" w:hAnsi="Open Sans" w:cs="Open Sans"/>
                <w:sz w:val="18"/>
                <w:szCs w:val="18"/>
              </w:rPr>
            </w:pPr>
          </w:p>
        </w:tc>
      </w:tr>
      <w:tr w:rsidR="00C03EF3" w:rsidRPr="004555F1" w:rsidTr="00DE1AE7">
        <w:tc>
          <w:tcPr>
            <w:tcW w:w="828" w:type="dxa"/>
          </w:tcPr>
          <w:p w:rsidR="00C03EF3" w:rsidRPr="004555F1" w:rsidRDefault="00C03EF3" w:rsidP="00C03EF3">
            <w:pPr>
              <w:pStyle w:val="ListParagraph"/>
              <w:numPr>
                <w:ilvl w:val="0"/>
                <w:numId w:val="33"/>
              </w:numPr>
              <w:spacing w:before="60" w:after="60"/>
              <w:rPr>
                <w:rFonts w:ascii="Open Sans" w:hAnsi="Open Sans" w:cs="Open Sans"/>
                <w:b/>
                <w:sz w:val="18"/>
                <w:szCs w:val="18"/>
              </w:rPr>
            </w:pPr>
          </w:p>
        </w:tc>
        <w:tc>
          <w:tcPr>
            <w:tcW w:w="4590" w:type="dxa"/>
          </w:tcPr>
          <w:p w:rsidR="00C03EF3" w:rsidRPr="004555F1" w:rsidRDefault="00C03EF3" w:rsidP="00C03EF3">
            <w:pPr>
              <w:spacing w:before="60" w:after="60" w:line="240" w:lineRule="auto"/>
              <w:rPr>
                <w:rFonts w:ascii="Open Sans" w:hAnsi="Open Sans" w:cs="Open Sans"/>
                <w:b/>
                <w:sz w:val="18"/>
                <w:szCs w:val="18"/>
              </w:rPr>
            </w:pPr>
            <w:r>
              <w:rPr>
                <w:rFonts w:ascii="Open Sans" w:hAnsi="Open Sans" w:cs="Open Sans"/>
                <w:b/>
                <w:sz w:val="18"/>
                <w:szCs w:val="18"/>
              </w:rPr>
              <w:t>Overall</w:t>
            </w:r>
          </w:p>
        </w:tc>
        <w:tc>
          <w:tcPr>
            <w:tcW w:w="5130" w:type="dxa"/>
          </w:tcPr>
          <w:p w:rsidR="00C03EF3" w:rsidRDefault="00C03EF3" w:rsidP="00C3710B">
            <w:pPr>
              <w:spacing w:after="0"/>
              <w:rPr>
                <w:rFonts w:ascii="Open Sans" w:hAnsi="Open Sans" w:cs="Open Sans"/>
                <w:b/>
                <w:sz w:val="18"/>
                <w:szCs w:val="18"/>
              </w:rPr>
            </w:pPr>
            <w:r w:rsidRPr="004555F1">
              <w:rPr>
                <w:rFonts w:ascii="Open Sans" w:hAnsi="Open Sans" w:cs="Open Sans"/>
                <w:b/>
                <w:sz w:val="18"/>
                <w:szCs w:val="18"/>
              </w:rPr>
              <w:t>Assessment</w:t>
            </w:r>
          </w:p>
          <w:p w:rsidR="00C03EF3" w:rsidRPr="00C03EF3" w:rsidRDefault="00C03EF3" w:rsidP="00C12B44">
            <w:pPr>
              <w:spacing w:before="60" w:after="60"/>
              <w:rPr>
                <w:rFonts w:ascii="Open Sans" w:hAnsi="Open Sans" w:cs="Open Sans"/>
                <w:b/>
                <w:sz w:val="18"/>
                <w:szCs w:val="18"/>
              </w:rPr>
            </w:pPr>
          </w:p>
        </w:tc>
      </w:tr>
    </w:tbl>
    <w:p w:rsidR="00F85FDB" w:rsidRPr="00C12B44" w:rsidRDefault="00F85FDB" w:rsidP="00F85FDB">
      <w:pPr>
        <w:autoSpaceDE w:val="0"/>
        <w:autoSpaceDN w:val="0"/>
        <w:adjustRightInd w:val="0"/>
        <w:spacing w:after="0" w:line="240" w:lineRule="auto"/>
        <w:rPr>
          <w:rFonts w:ascii="Open Sans" w:hAnsi="Open Sans" w:cs="Open Sans"/>
          <w:b/>
          <w:bCs/>
          <w:szCs w:val="24"/>
        </w:rPr>
      </w:pPr>
    </w:p>
    <w:p w:rsidR="00E97DC4" w:rsidRPr="00C12B44" w:rsidRDefault="00E97DC4" w:rsidP="00F85FDB">
      <w:pPr>
        <w:rPr>
          <w:rFonts w:ascii="Open Sans" w:hAnsi="Open Sans" w:cs="Open Sans"/>
        </w:rPr>
      </w:pPr>
    </w:p>
    <w:sectPr w:rsidR="00E97DC4" w:rsidRPr="00C12B44" w:rsidSect="00DB7F3F">
      <w:headerReference w:type="default" r:id="rId9"/>
      <w:footerReference w:type="default" r:id="rId10"/>
      <w:headerReference w:type="first" r:id="rId11"/>
      <w:footerReference w:type="first" r:id="rId12"/>
      <w:type w:val="continuous"/>
      <w:pgSz w:w="12240" w:h="15840"/>
      <w:pgMar w:top="346" w:right="720" w:bottom="432"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D5218F" w15:done="0"/>
  <w15:commentEx w15:paraId="5A7E8C9B" w15:done="0"/>
  <w15:commentEx w15:paraId="43E4F95D" w15:done="0"/>
  <w15:commentEx w15:paraId="423F4392" w15:done="0"/>
  <w15:commentEx w15:paraId="10100944" w15:done="0"/>
  <w15:commentEx w15:paraId="52402548" w15:done="0"/>
  <w15:commentEx w15:paraId="01E3221D" w15:done="0"/>
  <w15:commentEx w15:paraId="01A055AE" w15:done="0"/>
  <w15:commentEx w15:paraId="7F03AEF4" w15:done="0"/>
  <w15:commentEx w15:paraId="4B5BC710" w15:done="0"/>
  <w15:commentEx w15:paraId="1AF0845C" w15:done="0"/>
  <w15:commentEx w15:paraId="18128535" w15:done="0"/>
  <w15:commentEx w15:paraId="198CF62F" w15:done="0"/>
  <w15:commentEx w15:paraId="4FCD17D4" w15:done="0"/>
  <w15:commentEx w15:paraId="0A18070C" w15:done="0"/>
  <w15:commentEx w15:paraId="56D30178" w15:done="0"/>
  <w15:commentEx w15:paraId="77EC3594" w15:done="0"/>
  <w15:commentEx w15:paraId="3BD05891" w15:done="0"/>
  <w15:commentEx w15:paraId="42E2786F" w15:done="0"/>
  <w15:commentEx w15:paraId="0533184A" w15:done="0"/>
  <w15:commentEx w15:paraId="143779D2" w15:done="0"/>
  <w15:commentEx w15:paraId="2F4923D7" w15:done="0"/>
  <w15:commentEx w15:paraId="23F0AB93" w15:done="0"/>
  <w15:commentEx w15:paraId="62F2F048" w15:done="0"/>
  <w15:commentEx w15:paraId="1CF8D7BF" w15:done="0"/>
  <w15:commentEx w15:paraId="117968D8" w15:done="0"/>
  <w15:commentEx w15:paraId="79B7F19E" w15:done="0"/>
  <w15:commentEx w15:paraId="20BD41B9" w15:done="0"/>
  <w15:commentEx w15:paraId="178F0B7C" w15:done="0"/>
  <w15:commentEx w15:paraId="65B84D24" w15:done="0"/>
  <w15:commentEx w15:paraId="6A7447A6" w15:done="0"/>
  <w15:commentEx w15:paraId="09EDA8E3" w15:done="0"/>
  <w15:commentEx w15:paraId="7D74D06C" w15:done="0"/>
  <w15:commentEx w15:paraId="056CB5C6" w15:done="0"/>
  <w15:commentEx w15:paraId="36862E31" w15:done="0"/>
  <w15:commentEx w15:paraId="54A6EFA8" w15:done="0"/>
  <w15:commentEx w15:paraId="2344E26A" w15:done="0"/>
  <w15:commentEx w15:paraId="24AEC2F1" w15:done="0"/>
  <w15:commentEx w15:paraId="5F79677F" w15:done="0"/>
  <w15:commentEx w15:paraId="4F846C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167" w:rsidRDefault="00BA3167" w:rsidP="000D63C6">
      <w:pPr>
        <w:spacing w:after="0" w:line="240" w:lineRule="auto"/>
      </w:pPr>
      <w:r>
        <w:separator/>
      </w:r>
    </w:p>
  </w:endnote>
  <w:endnote w:type="continuationSeparator" w:id="0">
    <w:p w:rsidR="00BA3167" w:rsidRDefault="00BA3167" w:rsidP="000D6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914" w:rsidRPr="000D63C6" w:rsidRDefault="00520914" w:rsidP="000D63C6">
    <w:pPr>
      <w:pStyle w:val="Footer"/>
      <w:tabs>
        <w:tab w:val="center" w:pos="5040"/>
        <w:tab w:val="right" w:pos="10080"/>
      </w:tabs>
      <w:rPr>
        <w:rFonts w:ascii="Calibri" w:hAnsi="Calibri"/>
        <w:sz w:val="16"/>
        <w:szCs w:val="16"/>
      </w:rPr>
    </w:pPr>
    <w:r w:rsidRPr="00925C8B">
      <w:rPr>
        <w:rFonts w:ascii="Calibri" w:hAnsi="Calibri"/>
        <w:sz w:val="16"/>
        <w:szCs w:val="16"/>
        <w:lang w:val="it-IT"/>
      </w:rPr>
      <w:t>www.delfini.org</w:t>
    </w:r>
    <w:r w:rsidRPr="00925C8B">
      <w:rPr>
        <w:rFonts w:ascii="Calibri" w:hAnsi="Calibri"/>
        <w:sz w:val="16"/>
        <w:szCs w:val="16"/>
        <w:lang w:val="it-IT"/>
      </w:rPr>
      <w:tab/>
      <w:t xml:space="preserve">© </w:t>
    </w:r>
    <w:r>
      <w:rPr>
        <w:rFonts w:ascii="Calibri" w:hAnsi="Calibri"/>
        <w:sz w:val="16"/>
        <w:szCs w:val="16"/>
        <w:lang w:val="it-IT"/>
      </w:rPr>
      <w:t>20</w:t>
    </w:r>
    <w:r w:rsidR="00DB7F3F">
      <w:rPr>
        <w:rFonts w:ascii="Calibri" w:hAnsi="Calibri"/>
        <w:sz w:val="16"/>
        <w:szCs w:val="16"/>
        <w:lang w:val="it-IT"/>
      </w:rPr>
      <w:t>02</w:t>
    </w:r>
    <w:r>
      <w:rPr>
        <w:rFonts w:ascii="Calibri" w:hAnsi="Calibri"/>
        <w:sz w:val="16"/>
        <w:szCs w:val="16"/>
        <w:lang w:val="it-IT"/>
      </w:rPr>
      <w:t>-201</w:t>
    </w:r>
    <w:r w:rsidR="00C03EF3">
      <w:rPr>
        <w:rFonts w:ascii="Calibri" w:hAnsi="Calibri"/>
        <w:sz w:val="16"/>
        <w:szCs w:val="16"/>
        <w:lang w:val="it-IT"/>
      </w:rPr>
      <w:t>5</w:t>
    </w:r>
    <w:r>
      <w:rPr>
        <w:rFonts w:ascii="Calibri" w:hAnsi="Calibri"/>
        <w:sz w:val="16"/>
        <w:szCs w:val="16"/>
        <w:lang w:val="it-IT"/>
      </w:rPr>
      <w:t xml:space="preserve"> </w:t>
    </w:r>
    <w:r w:rsidRPr="00925C8B">
      <w:rPr>
        <w:rFonts w:ascii="Calibri" w:hAnsi="Calibri"/>
        <w:sz w:val="16"/>
        <w:szCs w:val="16"/>
        <w:lang w:val="it-IT"/>
      </w:rPr>
      <w:t xml:space="preserve">Delfini Group, LLC. </w:t>
    </w:r>
    <w:r w:rsidRPr="00925C8B">
      <w:rPr>
        <w:rFonts w:ascii="Calibri" w:hAnsi="Calibri"/>
        <w:sz w:val="16"/>
        <w:szCs w:val="16"/>
      </w:rPr>
      <w:t>All Rights Reserved Worldwide.</w:t>
    </w:r>
    <w:r w:rsidRPr="00925C8B">
      <w:rPr>
        <w:rFonts w:ascii="Calibri" w:hAnsi="Calibri"/>
        <w:sz w:val="16"/>
        <w:szCs w:val="16"/>
      </w:rPr>
      <w:tab/>
      <w:t xml:space="preserve">Page </w:t>
    </w:r>
    <w:r w:rsidRPr="00925C8B">
      <w:rPr>
        <w:rStyle w:val="PageNumber"/>
        <w:rFonts w:ascii="Calibri" w:hAnsi="Calibri"/>
        <w:sz w:val="16"/>
        <w:szCs w:val="16"/>
      </w:rPr>
      <w:fldChar w:fldCharType="begin"/>
    </w:r>
    <w:r w:rsidRPr="00925C8B">
      <w:rPr>
        <w:rStyle w:val="PageNumber"/>
        <w:rFonts w:ascii="Calibri" w:hAnsi="Calibri"/>
        <w:sz w:val="16"/>
        <w:szCs w:val="16"/>
      </w:rPr>
      <w:instrText xml:space="preserve"> PAGE </w:instrText>
    </w:r>
    <w:r w:rsidRPr="00925C8B">
      <w:rPr>
        <w:rStyle w:val="PageNumber"/>
        <w:rFonts w:ascii="Calibri" w:hAnsi="Calibri"/>
        <w:sz w:val="16"/>
        <w:szCs w:val="16"/>
      </w:rPr>
      <w:fldChar w:fldCharType="separate"/>
    </w:r>
    <w:r w:rsidR="00982E7A">
      <w:rPr>
        <w:rStyle w:val="PageNumber"/>
        <w:rFonts w:ascii="Calibri" w:hAnsi="Calibri"/>
        <w:noProof/>
        <w:sz w:val="16"/>
        <w:szCs w:val="16"/>
      </w:rPr>
      <w:t>1</w:t>
    </w:r>
    <w:r w:rsidRPr="00925C8B">
      <w:rPr>
        <w:rStyle w:val="PageNumber"/>
        <w:rFonts w:ascii="Calibri" w:hAnsi="Calibri"/>
        <w:sz w:val="16"/>
        <w:szCs w:val="16"/>
      </w:rPr>
      <w:fldChar w:fldCharType="end"/>
    </w:r>
    <w:r w:rsidRPr="00925C8B">
      <w:rPr>
        <w:rStyle w:val="PageNumber"/>
        <w:rFonts w:ascii="Calibri" w:hAnsi="Calibri"/>
        <w:sz w:val="16"/>
        <w:szCs w:val="16"/>
      </w:rPr>
      <w:t xml:space="preserve"> of </w:t>
    </w:r>
    <w:r w:rsidRPr="00925C8B">
      <w:rPr>
        <w:rStyle w:val="PageNumber"/>
        <w:rFonts w:ascii="Calibri" w:hAnsi="Calibri"/>
        <w:sz w:val="16"/>
        <w:szCs w:val="16"/>
      </w:rPr>
      <w:fldChar w:fldCharType="begin"/>
    </w:r>
    <w:r w:rsidRPr="00925C8B">
      <w:rPr>
        <w:rStyle w:val="PageNumber"/>
        <w:rFonts w:ascii="Calibri" w:hAnsi="Calibri"/>
        <w:sz w:val="16"/>
        <w:szCs w:val="16"/>
      </w:rPr>
      <w:instrText xml:space="preserve"> NUMPAGES </w:instrText>
    </w:r>
    <w:r w:rsidRPr="00925C8B">
      <w:rPr>
        <w:rStyle w:val="PageNumber"/>
        <w:rFonts w:ascii="Calibri" w:hAnsi="Calibri"/>
        <w:sz w:val="16"/>
        <w:szCs w:val="16"/>
      </w:rPr>
      <w:fldChar w:fldCharType="separate"/>
    </w:r>
    <w:r w:rsidR="00982E7A">
      <w:rPr>
        <w:rStyle w:val="PageNumber"/>
        <w:rFonts w:ascii="Calibri" w:hAnsi="Calibri"/>
        <w:noProof/>
        <w:sz w:val="16"/>
        <w:szCs w:val="16"/>
      </w:rPr>
      <w:t>4</w:t>
    </w:r>
    <w:r w:rsidRPr="00925C8B">
      <w:rPr>
        <w:rStyle w:val="PageNumber"/>
        <w:rFonts w:ascii="Calibri" w:hAnsi="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914" w:rsidRPr="00743B95" w:rsidRDefault="00520914" w:rsidP="00743B95">
    <w:pPr>
      <w:pStyle w:val="Footer"/>
      <w:tabs>
        <w:tab w:val="center" w:pos="5040"/>
        <w:tab w:val="right" w:pos="10080"/>
      </w:tabs>
      <w:rPr>
        <w:rFonts w:ascii="Calibri" w:hAnsi="Calibri"/>
        <w:sz w:val="16"/>
        <w:szCs w:val="16"/>
      </w:rPr>
    </w:pPr>
    <w:r w:rsidRPr="00925C8B">
      <w:rPr>
        <w:rFonts w:ascii="Calibri" w:hAnsi="Calibri"/>
        <w:sz w:val="16"/>
        <w:szCs w:val="16"/>
        <w:lang w:val="it-IT"/>
      </w:rPr>
      <w:t>www.delfini.org</w:t>
    </w:r>
    <w:r w:rsidRPr="00925C8B">
      <w:rPr>
        <w:rFonts w:ascii="Calibri" w:hAnsi="Calibri"/>
        <w:sz w:val="16"/>
        <w:szCs w:val="16"/>
        <w:lang w:val="it-IT"/>
      </w:rPr>
      <w:tab/>
      <w:t xml:space="preserve">© </w:t>
    </w:r>
    <w:r>
      <w:rPr>
        <w:rFonts w:ascii="Calibri" w:hAnsi="Calibri"/>
        <w:sz w:val="16"/>
        <w:szCs w:val="16"/>
        <w:lang w:val="it-IT"/>
      </w:rPr>
      <w:t xml:space="preserve">2013-2014 </w:t>
    </w:r>
    <w:r w:rsidRPr="00925C8B">
      <w:rPr>
        <w:rFonts w:ascii="Calibri" w:hAnsi="Calibri"/>
        <w:sz w:val="16"/>
        <w:szCs w:val="16"/>
        <w:lang w:val="it-IT"/>
      </w:rPr>
      <w:t xml:space="preserve">Delfini Group, LLC. </w:t>
    </w:r>
    <w:r w:rsidRPr="00925C8B">
      <w:rPr>
        <w:rFonts w:ascii="Calibri" w:hAnsi="Calibri"/>
        <w:sz w:val="16"/>
        <w:szCs w:val="16"/>
      </w:rPr>
      <w:t>All Rights Reserved Worldwide.</w:t>
    </w:r>
    <w:r w:rsidRPr="00925C8B">
      <w:rPr>
        <w:rFonts w:ascii="Calibri" w:hAnsi="Calibri"/>
        <w:sz w:val="16"/>
        <w:szCs w:val="16"/>
      </w:rPr>
      <w:tab/>
      <w:t xml:space="preserve">Page </w:t>
    </w:r>
    <w:r w:rsidRPr="00925C8B">
      <w:rPr>
        <w:rStyle w:val="PageNumber"/>
        <w:rFonts w:ascii="Calibri" w:hAnsi="Calibri"/>
        <w:sz w:val="16"/>
        <w:szCs w:val="16"/>
      </w:rPr>
      <w:fldChar w:fldCharType="begin"/>
    </w:r>
    <w:r w:rsidRPr="00925C8B">
      <w:rPr>
        <w:rStyle w:val="PageNumber"/>
        <w:rFonts w:ascii="Calibri" w:hAnsi="Calibri"/>
        <w:sz w:val="16"/>
        <w:szCs w:val="16"/>
      </w:rPr>
      <w:instrText xml:space="preserve"> PAGE </w:instrText>
    </w:r>
    <w:r w:rsidRPr="00925C8B">
      <w:rPr>
        <w:rStyle w:val="PageNumber"/>
        <w:rFonts w:ascii="Calibri" w:hAnsi="Calibri"/>
        <w:sz w:val="16"/>
        <w:szCs w:val="16"/>
      </w:rPr>
      <w:fldChar w:fldCharType="separate"/>
    </w:r>
    <w:r w:rsidR="00DB7F3F">
      <w:rPr>
        <w:rStyle w:val="PageNumber"/>
        <w:rFonts w:ascii="Calibri" w:hAnsi="Calibri"/>
        <w:noProof/>
        <w:sz w:val="16"/>
        <w:szCs w:val="16"/>
      </w:rPr>
      <w:t>1</w:t>
    </w:r>
    <w:r w:rsidRPr="00925C8B">
      <w:rPr>
        <w:rStyle w:val="PageNumber"/>
        <w:rFonts w:ascii="Calibri" w:hAnsi="Calibri"/>
        <w:sz w:val="16"/>
        <w:szCs w:val="16"/>
      </w:rPr>
      <w:fldChar w:fldCharType="end"/>
    </w:r>
    <w:r w:rsidRPr="00925C8B">
      <w:rPr>
        <w:rStyle w:val="PageNumber"/>
        <w:rFonts w:ascii="Calibri" w:hAnsi="Calibri"/>
        <w:sz w:val="16"/>
        <w:szCs w:val="16"/>
      </w:rPr>
      <w:t xml:space="preserve"> of </w:t>
    </w:r>
    <w:r w:rsidRPr="00925C8B">
      <w:rPr>
        <w:rStyle w:val="PageNumber"/>
        <w:rFonts w:ascii="Calibri" w:hAnsi="Calibri"/>
        <w:sz w:val="16"/>
        <w:szCs w:val="16"/>
      </w:rPr>
      <w:fldChar w:fldCharType="begin"/>
    </w:r>
    <w:r w:rsidRPr="00925C8B">
      <w:rPr>
        <w:rStyle w:val="PageNumber"/>
        <w:rFonts w:ascii="Calibri" w:hAnsi="Calibri"/>
        <w:sz w:val="16"/>
        <w:szCs w:val="16"/>
      </w:rPr>
      <w:instrText xml:space="preserve"> NUMPAGES </w:instrText>
    </w:r>
    <w:r w:rsidRPr="00925C8B">
      <w:rPr>
        <w:rStyle w:val="PageNumber"/>
        <w:rFonts w:ascii="Calibri" w:hAnsi="Calibri"/>
        <w:sz w:val="16"/>
        <w:szCs w:val="16"/>
      </w:rPr>
      <w:fldChar w:fldCharType="separate"/>
    </w:r>
    <w:r w:rsidR="008A5CD5">
      <w:rPr>
        <w:rStyle w:val="PageNumber"/>
        <w:rFonts w:ascii="Calibri" w:hAnsi="Calibri"/>
        <w:noProof/>
        <w:sz w:val="16"/>
        <w:szCs w:val="16"/>
      </w:rPr>
      <w:t>2</w:t>
    </w:r>
    <w:r w:rsidRPr="00925C8B">
      <w:rPr>
        <w:rStyle w:val="PageNumber"/>
        <w:rFonts w:ascii="Calibri" w:hAnsi="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167" w:rsidRDefault="00BA3167" w:rsidP="000D63C6">
      <w:pPr>
        <w:spacing w:after="0" w:line="240" w:lineRule="auto"/>
      </w:pPr>
      <w:r>
        <w:separator/>
      </w:r>
    </w:p>
  </w:footnote>
  <w:footnote w:type="continuationSeparator" w:id="0">
    <w:p w:rsidR="00BA3167" w:rsidRDefault="00BA3167" w:rsidP="000D6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16" w:type="dxa"/>
      <w:jc w:val="center"/>
      <w:tblLook w:val="01E0" w:firstRow="1" w:lastRow="1" w:firstColumn="1" w:lastColumn="1" w:noHBand="0" w:noVBand="0"/>
    </w:tblPr>
    <w:tblGrid>
      <w:gridCol w:w="10816"/>
    </w:tblGrid>
    <w:tr w:rsidR="00DB7F3F" w:rsidRPr="00367FE8" w:rsidTr="007C522F">
      <w:trPr>
        <w:trHeight w:val="657"/>
        <w:jc w:val="center"/>
      </w:trPr>
      <w:tc>
        <w:tcPr>
          <w:tcW w:w="10816" w:type="dxa"/>
          <w:shd w:val="clear" w:color="auto" w:fill="000066"/>
          <w:vAlign w:val="center"/>
        </w:tcPr>
        <w:p w:rsidR="00DB7F3F" w:rsidRPr="003F5BB0" w:rsidRDefault="00DB7F3F" w:rsidP="00C12B44">
          <w:pPr>
            <w:pStyle w:val="Title"/>
            <w:jc w:val="left"/>
            <w:rPr>
              <w:bCs/>
              <w:iCs/>
              <w:color w:val="FFFFFF"/>
              <w:sz w:val="28"/>
              <w:szCs w:val="16"/>
            </w:rPr>
          </w:pPr>
          <w:r w:rsidRPr="006B347E">
            <w:rPr>
              <w:bCs/>
              <w:i/>
              <w:iCs/>
              <w:color w:val="FFFFFF"/>
              <w:sz w:val="32"/>
              <w:szCs w:val="16"/>
            </w:rPr>
            <w:t>Delfini</w:t>
          </w:r>
          <w:r w:rsidRPr="006B347E">
            <w:rPr>
              <w:bCs/>
              <w:iCs/>
              <w:color w:val="FFFFFF"/>
              <w:sz w:val="32"/>
              <w:szCs w:val="16"/>
            </w:rPr>
            <w:t xml:space="preserve"> </w:t>
          </w:r>
          <w:r w:rsidR="00C12B44">
            <w:rPr>
              <w:bCs/>
              <w:iCs/>
              <w:color w:val="FFFFFF"/>
              <w:sz w:val="32"/>
              <w:szCs w:val="16"/>
            </w:rPr>
            <w:t xml:space="preserve">Short </w:t>
          </w:r>
          <w:r w:rsidR="00C12B44">
            <w:rPr>
              <w:bCs/>
              <w:iCs/>
              <w:color w:val="FFFFFF"/>
              <w:sz w:val="28"/>
              <w:szCs w:val="16"/>
            </w:rPr>
            <w:t>Critical Appraisal Checklist Worksheet</w:t>
          </w:r>
        </w:p>
      </w:tc>
    </w:tr>
  </w:tbl>
  <w:p w:rsidR="00520914" w:rsidRPr="00DB7F3F" w:rsidRDefault="00520914" w:rsidP="00DB7F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F3F" w:rsidRDefault="00DB7F3F">
    <w:pPr>
      <w:pStyle w:val="Header"/>
    </w:pPr>
  </w:p>
  <w:p w:rsidR="00F85FDB" w:rsidRPr="00DB7F3F" w:rsidRDefault="00F85FDB" w:rsidP="00DB7F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79D"/>
    <w:multiLevelType w:val="hybridMultilevel"/>
    <w:tmpl w:val="B40E35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8A29F5"/>
    <w:multiLevelType w:val="hybridMultilevel"/>
    <w:tmpl w:val="B7FE3098"/>
    <w:lvl w:ilvl="0" w:tplc="DA5697A0">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ABB5FD7"/>
    <w:multiLevelType w:val="hybridMultilevel"/>
    <w:tmpl w:val="CD5E32BE"/>
    <w:lvl w:ilvl="0" w:tplc="C980DFF2">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F20A37"/>
    <w:multiLevelType w:val="hybridMultilevel"/>
    <w:tmpl w:val="0CBCE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A2E45"/>
    <w:multiLevelType w:val="hybridMultilevel"/>
    <w:tmpl w:val="891C6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0659A4"/>
    <w:multiLevelType w:val="hybridMultilevel"/>
    <w:tmpl w:val="412A604E"/>
    <w:lvl w:ilvl="0" w:tplc="E9C00E16">
      <w:start w:val="1"/>
      <w:numFmt w:val="bullet"/>
      <w:lvlText w:val=""/>
      <w:lvlJc w:val="left"/>
      <w:pPr>
        <w:tabs>
          <w:tab w:val="num" w:pos="360"/>
        </w:tabs>
        <w:ind w:left="360" w:hanging="360"/>
      </w:pPr>
      <w:rPr>
        <w:rFonts w:ascii="Wingdings" w:hAnsi="Wingdings" w:hint="default"/>
        <w:b w:val="0"/>
        <w:i w:val="0"/>
        <w:color w:val="auto"/>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157B40B8"/>
    <w:multiLevelType w:val="hybridMultilevel"/>
    <w:tmpl w:val="F710C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E13762"/>
    <w:multiLevelType w:val="hybridMultilevel"/>
    <w:tmpl w:val="CDA482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C477EC5"/>
    <w:multiLevelType w:val="hybridMultilevel"/>
    <w:tmpl w:val="20E41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9D628E"/>
    <w:multiLevelType w:val="hybridMultilevel"/>
    <w:tmpl w:val="485670D0"/>
    <w:lvl w:ilvl="0" w:tplc="DA5697A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224506"/>
    <w:multiLevelType w:val="hybridMultilevel"/>
    <w:tmpl w:val="7CFAEB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257481"/>
    <w:multiLevelType w:val="hybridMultilevel"/>
    <w:tmpl w:val="2AB85EC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1962090"/>
    <w:multiLevelType w:val="hybridMultilevel"/>
    <w:tmpl w:val="EA32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B12766"/>
    <w:multiLevelType w:val="hybridMultilevel"/>
    <w:tmpl w:val="528889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6EC6619"/>
    <w:multiLevelType w:val="hybridMultilevel"/>
    <w:tmpl w:val="41FCF4B6"/>
    <w:lvl w:ilvl="0" w:tplc="DA5697A0">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74C4B2D"/>
    <w:multiLevelType w:val="hybridMultilevel"/>
    <w:tmpl w:val="11F8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6A598F"/>
    <w:multiLevelType w:val="hybridMultilevel"/>
    <w:tmpl w:val="3BB2A982"/>
    <w:lvl w:ilvl="0" w:tplc="9B0A429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2F275E"/>
    <w:multiLevelType w:val="hybridMultilevel"/>
    <w:tmpl w:val="F65E05BA"/>
    <w:lvl w:ilvl="0" w:tplc="F73ED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0B6D17"/>
    <w:multiLevelType w:val="hybridMultilevel"/>
    <w:tmpl w:val="907A3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DBC0E6B"/>
    <w:multiLevelType w:val="hybridMultilevel"/>
    <w:tmpl w:val="A98E4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E9223FE"/>
    <w:multiLevelType w:val="hybridMultilevel"/>
    <w:tmpl w:val="E1B6BDE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15C2482"/>
    <w:multiLevelType w:val="hybridMultilevel"/>
    <w:tmpl w:val="3990AA9C"/>
    <w:lvl w:ilvl="0" w:tplc="DA5697A0">
      <w:start w:val="1"/>
      <w:numFmt w:val="bullet"/>
      <w:lvlText w:val=""/>
      <w:lvlJc w:val="left"/>
      <w:pPr>
        <w:tabs>
          <w:tab w:val="num" w:pos="360"/>
        </w:tabs>
        <w:ind w:left="360" w:hanging="360"/>
      </w:pPr>
      <w:rPr>
        <w:rFonts w:ascii="Wingdings" w:hAnsi="Wingdings" w:hint="default"/>
      </w:rPr>
    </w:lvl>
    <w:lvl w:ilvl="1" w:tplc="A4142D88">
      <w:start w:val="1"/>
      <w:numFmt w:val="bullet"/>
      <w:lvlText w:val=""/>
      <w:lvlJc w:val="left"/>
      <w:pPr>
        <w:tabs>
          <w:tab w:val="num" w:pos="1080"/>
        </w:tabs>
        <w:ind w:left="1080" w:hanging="360"/>
      </w:pPr>
      <w:rPr>
        <w:rFonts w:ascii="Wingdings" w:hAnsi="Wingdings" w:hint="default"/>
        <w:b w:val="0"/>
        <w:i w:val="0"/>
        <w:color w:val="auto"/>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9965602"/>
    <w:multiLevelType w:val="hybridMultilevel"/>
    <w:tmpl w:val="C620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F76BF0"/>
    <w:multiLevelType w:val="hybridMultilevel"/>
    <w:tmpl w:val="F2CE6202"/>
    <w:lvl w:ilvl="0" w:tplc="5E0A364E">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6B6347"/>
    <w:multiLevelType w:val="hybridMultilevel"/>
    <w:tmpl w:val="EF925796"/>
    <w:lvl w:ilvl="0" w:tplc="A02E6B9C">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84355ED"/>
    <w:multiLevelType w:val="hybridMultilevel"/>
    <w:tmpl w:val="AC8ADA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655316"/>
    <w:multiLevelType w:val="hybridMultilevel"/>
    <w:tmpl w:val="66CE7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A741E6"/>
    <w:multiLevelType w:val="hybridMultilevel"/>
    <w:tmpl w:val="9C6C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FF488B"/>
    <w:multiLevelType w:val="hybridMultilevel"/>
    <w:tmpl w:val="672C88AC"/>
    <w:lvl w:ilvl="0" w:tplc="A02E6B9C">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FC10547"/>
    <w:multiLevelType w:val="hybridMultilevel"/>
    <w:tmpl w:val="3BB2A982"/>
    <w:lvl w:ilvl="0" w:tplc="9B0A429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7909C9"/>
    <w:multiLevelType w:val="hybridMultilevel"/>
    <w:tmpl w:val="425E9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88E220B"/>
    <w:multiLevelType w:val="hybridMultilevel"/>
    <w:tmpl w:val="897CF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D3F1F6F"/>
    <w:multiLevelType w:val="hybridMultilevel"/>
    <w:tmpl w:val="5654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25"/>
  </w:num>
  <w:num w:numId="4">
    <w:abstractNumId w:val="31"/>
  </w:num>
  <w:num w:numId="5">
    <w:abstractNumId w:val="18"/>
  </w:num>
  <w:num w:numId="6">
    <w:abstractNumId w:val="8"/>
  </w:num>
  <w:num w:numId="7">
    <w:abstractNumId w:val="4"/>
  </w:num>
  <w:num w:numId="8">
    <w:abstractNumId w:val="27"/>
  </w:num>
  <w:num w:numId="9">
    <w:abstractNumId w:val="11"/>
  </w:num>
  <w:num w:numId="10">
    <w:abstractNumId w:val="20"/>
  </w:num>
  <w:num w:numId="11">
    <w:abstractNumId w:val="2"/>
  </w:num>
  <w:num w:numId="12">
    <w:abstractNumId w:val="0"/>
  </w:num>
  <w:num w:numId="13">
    <w:abstractNumId w:val="7"/>
  </w:num>
  <w:num w:numId="14">
    <w:abstractNumId w:val="28"/>
  </w:num>
  <w:num w:numId="15">
    <w:abstractNumId w:val="10"/>
  </w:num>
  <w:num w:numId="16">
    <w:abstractNumId w:val="19"/>
  </w:num>
  <w:num w:numId="17">
    <w:abstractNumId w:val="6"/>
  </w:num>
  <w:num w:numId="18">
    <w:abstractNumId w:val="13"/>
  </w:num>
  <w:num w:numId="19">
    <w:abstractNumId w:val="15"/>
  </w:num>
  <w:num w:numId="20">
    <w:abstractNumId w:val="3"/>
  </w:num>
  <w:num w:numId="21">
    <w:abstractNumId w:val="1"/>
  </w:num>
  <w:num w:numId="22">
    <w:abstractNumId w:val="14"/>
  </w:num>
  <w:num w:numId="23">
    <w:abstractNumId w:val="21"/>
  </w:num>
  <w:num w:numId="24">
    <w:abstractNumId w:val="5"/>
  </w:num>
  <w:num w:numId="25">
    <w:abstractNumId w:val="23"/>
  </w:num>
  <w:num w:numId="26">
    <w:abstractNumId w:val="24"/>
  </w:num>
  <w:num w:numId="27">
    <w:abstractNumId w:val="32"/>
  </w:num>
  <w:num w:numId="28">
    <w:abstractNumId w:val="9"/>
  </w:num>
  <w:num w:numId="29">
    <w:abstractNumId w:val="29"/>
  </w:num>
  <w:num w:numId="30">
    <w:abstractNumId w:val="17"/>
  </w:num>
  <w:num w:numId="31">
    <w:abstractNumId w:val="22"/>
  </w:num>
  <w:num w:numId="32">
    <w:abstractNumId w:val="1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CA9"/>
    <w:rsid w:val="000035DA"/>
    <w:rsid w:val="00005A3F"/>
    <w:rsid w:val="0000750E"/>
    <w:rsid w:val="00013D72"/>
    <w:rsid w:val="0002692F"/>
    <w:rsid w:val="0003009A"/>
    <w:rsid w:val="00036F1D"/>
    <w:rsid w:val="00041F00"/>
    <w:rsid w:val="00041FF5"/>
    <w:rsid w:val="00051839"/>
    <w:rsid w:val="0005225E"/>
    <w:rsid w:val="0005307D"/>
    <w:rsid w:val="00060979"/>
    <w:rsid w:val="00065DC0"/>
    <w:rsid w:val="000676C2"/>
    <w:rsid w:val="00080944"/>
    <w:rsid w:val="00085F9E"/>
    <w:rsid w:val="00091A1E"/>
    <w:rsid w:val="000A30CC"/>
    <w:rsid w:val="000A3518"/>
    <w:rsid w:val="000B53F6"/>
    <w:rsid w:val="000C181A"/>
    <w:rsid w:val="000C44B1"/>
    <w:rsid w:val="000C752C"/>
    <w:rsid w:val="000D13D9"/>
    <w:rsid w:val="000D16C2"/>
    <w:rsid w:val="000D38D7"/>
    <w:rsid w:val="000D63C6"/>
    <w:rsid w:val="000E4D8D"/>
    <w:rsid w:val="000F5E00"/>
    <w:rsid w:val="00105DA6"/>
    <w:rsid w:val="00105EA2"/>
    <w:rsid w:val="001066DC"/>
    <w:rsid w:val="0011172F"/>
    <w:rsid w:val="00114E55"/>
    <w:rsid w:val="00136834"/>
    <w:rsid w:val="00142A3B"/>
    <w:rsid w:val="00150130"/>
    <w:rsid w:val="0015250E"/>
    <w:rsid w:val="00157684"/>
    <w:rsid w:val="00160BE0"/>
    <w:rsid w:val="001654EC"/>
    <w:rsid w:val="001672B8"/>
    <w:rsid w:val="00170410"/>
    <w:rsid w:val="00173D36"/>
    <w:rsid w:val="00180B34"/>
    <w:rsid w:val="001848B5"/>
    <w:rsid w:val="00185302"/>
    <w:rsid w:val="001877F0"/>
    <w:rsid w:val="00193650"/>
    <w:rsid w:val="00194F1B"/>
    <w:rsid w:val="00195E90"/>
    <w:rsid w:val="001A0486"/>
    <w:rsid w:val="001C3360"/>
    <w:rsid w:val="001C7F64"/>
    <w:rsid w:val="001D276A"/>
    <w:rsid w:val="001E0F13"/>
    <w:rsid w:val="001E26BA"/>
    <w:rsid w:val="001F02DD"/>
    <w:rsid w:val="001F2EF0"/>
    <w:rsid w:val="001F567E"/>
    <w:rsid w:val="001F7662"/>
    <w:rsid w:val="00213CFB"/>
    <w:rsid w:val="00214BF9"/>
    <w:rsid w:val="002260F8"/>
    <w:rsid w:val="00226846"/>
    <w:rsid w:val="00227C00"/>
    <w:rsid w:val="00227C26"/>
    <w:rsid w:val="00245883"/>
    <w:rsid w:val="0024637E"/>
    <w:rsid w:val="0025089E"/>
    <w:rsid w:val="002658A1"/>
    <w:rsid w:val="00267163"/>
    <w:rsid w:val="00267835"/>
    <w:rsid w:val="00267E05"/>
    <w:rsid w:val="00273127"/>
    <w:rsid w:val="00275364"/>
    <w:rsid w:val="00276E48"/>
    <w:rsid w:val="002818C2"/>
    <w:rsid w:val="00282C91"/>
    <w:rsid w:val="00286ECB"/>
    <w:rsid w:val="0029372D"/>
    <w:rsid w:val="00294DAD"/>
    <w:rsid w:val="002A125B"/>
    <w:rsid w:val="002A4928"/>
    <w:rsid w:val="002A5B11"/>
    <w:rsid w:val="002B2A0C"/>
    <w:rsid w:val="002B51C3"/>
    <w:rsid w:val="002C5EA3"/>
    <w:rsid w:val="002C6416"/>
    <w:rsid w:val="002C68CD"/>
    <w:rsid w:val="002D0B41"/>
    <w:rsid w:val="002D1F7B"/>
    <w:rsid w:val="002D27C7"/>
    <w:rsid w:val="002D387A"/>
    <w:rsid w:val="002D43E8"/>
    <w:rsid w:val="002F3DE7"/>
    <w:rsid w:val="002F5A0F"/>
    <w:rsid w:val="00301764"/>
    <w:rsid w:val="00303952"/>
    <w:rsid w:val="0030497C"/>
    <w:rsid w:val="00305CD9"/>
    <w:rsid w:val="00306F38"/>
    <w:rsid w:val="00307874"/>
    <w:rsid w:val="003122AF"/>
    <w:rsid w:val="003132ED"/>
    <w:rsid w:val="003166E1"/>
    <w:rsid w:val="00332ACC"/>
    <w:rsid w:val="00342CBC"/>
    <w:rsid w:val="00345299"/>
    <w:rsid w:val="00346B1D"/>
    <w:rsid w:val="00351682"/>
    <w:rsid w:val="0035544E"/>
    <w:rsid w:val="00363C46"/>
    <w:rsid w:val="0036503C"/>
    <w:rsid w:val="003721B6"/>
    <w:rsid w:val="003724DB"/>
    <w:rsid w:val="003726DE"/>
    <w:rsid w:val="00372EF1"/>
    <w:rsid w:val="003760B4"/>
    <w:rsid w:val="00383397"/>
    <w:rsid w:val="00391DFC"/>
    <w:rsid w:val="003A6D60"/>
    <w:rsid w:val="003A72A3"/>
    <w:rsid w:val="003C2C46"/>
    <w:rsid w:val="003C3FA1"/>
    <w:rsid w:val="003C517F"/>
    <w:rsid w:val="003C795E"/>
    <w:rsid w:val="003D26DC"/>
    <w:rsid w:val="003D27FE"/>
    <w:rsid w:val="003D4442"/>
    <w:rsid w:val="003E4FCA"/>
    <w:rsid w:val="003F0152"/>
    <w:rsid w:val="003F0E97"/>
    <w:rsid w:val="003F1135"/>
    <w:rsid w:val="003F4B93"/>
    <w:rsid w:val="00401486"/>
    <w:rsid w:val="004035DC"/>
    <w:rsid w:val="00403F4A"/>
    <w:rsid w:val="00404C9A"/>
    <w:rsid w:val="00407C2F"/>
    <w:rsid w:val="004209E1"/>
    <w:rsid w:val="004243F0"/>
    <w:rsid w:val="00426C67"/>
    <w:rsid w:val="004310FB"/>
    <w:rsid w:val="004370A9"/>
    <w:rsid w:val="00443095"/>
    <w:rsid w:val="00450A5F"/>
    <w:rsid w:val="00451B12"/>
    <w:rsid w:val="004555F1"/>
    <w:rsid w:val="00456E14"/>
    <w:rsid w:val="00465892"/>
    <w:rsid w:val="004678B5"/>
    <w:rsid w:val="00470A0B"/>
    <w:rsid w:val="0049331F"/>
    <w:rsid w:val="004A48A3"/>
    <w:rsid w:val="004A4DA2"/>
    <w:rsid w:val="004B2423"/>
    <w:rsid w:val="004B3225"/>
    <w:rsid w:val="004B385D"/>
    <w:rsid w:val="004B7E95"/>
    <w:rsid w:val="004C0C25"/>
    <w:rsid w:val="004C5284"/>
    <w:rsid w:val="004F70FA"/>
    <w:rsid w:val="00501139"/>
    <w:rsid w:val="00507CEE"/>
    <w:rsid w:val="00513D7E"/>
    <w:rsid w:val="005177B5"/>
    <w:rsid w:val="00520363"/>
    <w:rsid w:val="00520914"/>
    <w:rsid w:val="005213B8"/>
    <w:rsid w:val="0052186E"/>
    <w:rsid w:val="005224E0"/>
    <w:rsid w:val="00526673"/>
    <w:rsid w:val="005305A5"/>
    <w:rsid w:val="00530864"/>
    <w:rsid w:val="005332CB"/>
    <w:rsid w:val="00533594"/>
    <w:rsid w:val="00546492"/>
    <w:rsid w:val="00547734"/>
    <w:rsid w:val="005517F7"/>
    <w:rsid w:val="00551D80"/>
    <w:rsid w:val="0055339C"/>
    <w:rsid w:val="00553569"/>
    <w:rsid w:val="005612D7"/>
    <w:rsid w:val="00564F06"/>
    <w:rsid w:val="0057113E"/>
    <w:rsid w:val="00571895"/>
    <w:rsid w:val="00571A46"/>
    <w:rsid w:val="00572F47"/>
    <w:rsid w:val="00575E86"/>
    <w:rsid w:val="005762C2"/>
    <w:rsid w:val="00580565"/>
    <w:rsid w:val="00587B5A"/>
    <w:rsid w:val="00592D7A"/>
    <w:rsid w:val="00595E61"/>
    <w:rsid w:val="005A1F42"/>
    <w:rsid w:val="005A7788"/>
    <w:rsid w:val="005B1465"/>
    <w:rsid w:val="005B4B5D"/>
    <w:rsid w:val="005C4C6D"/>
    <w:rsid w:val="005C60AE"/>
    <w:rsid w:val="005D51A8"/>
    <w:rsid w:val="005D5AD5"/>
    <w:rsid w:val="005E1C30"/>
    <w:rsid w:val="005E1E68"/>
    <w:rsid w:val="005E5E2A"/>
    <w:rsid w:val="005E7983"/>
    <w:rsid w:val="005F1B95"/>
    <w:rsid w:val="005F45B4"/>
    <w:rsid w:val="005F76E3"/>
    <w:rsid w:val="006023F7"/>
    <w:rsid w:val="006039D1"/>
    <w:rsid w:val="0061242B"/>
    <w:rsid w:val="0061539C"/>
    <w:rsid w:val="006164A8"/>
    <w:rsid w:val="00620C16"/>
    <w:rsid w:val="006217F5"/>
    <w:rsid w:val="00622103"/>
    <w:rsid w:val="00642026"/>
    <w:rsid w:val="00654D8B"/>
    <w:rsid w:val="00660C7F"/>
    <w:rsid w:val="00661BAA"/>
    <w:rsid w:val="00664132"/>
    <w:rsid w:val="006758D7"/>
    <w:rsid w:val="00676131"/>
    <w:rsid w:val="00680CB6"/>
    <w:rsid w:val="00681853"/>
    <w:rsid w:val="00684083"/>
    <w:rsid w:val="006841C7"/>
    <w:rsid w:val="00686C09"/>
    <w:rsid w:val="00692E7E"/>
    <w:rsid w:val="006960F5"/>
    <w:rsid w:val="006A0334"/>
    <w:rsid w:val="006A1C3A"/>
    <w:rsid w:val="006A63FB"/>
    <w:rsid w:val="006A7FDF"/>
    <w:rsid w:val="006B203C"/>
    <w:rsid w:val="006B473D"/>
    <w:rsid w:val="006B6CDA"/>
    <w:rsid w:val="006B7194"/>
    <w:rsid w:val="006B784C"/>
    <w:rsid w:val="006C27DD"/>
    <w:rsid w:val="006C5488"/>
    <w:rsid w:val="006D40A3"/>
    <w:rsid w:val="006E7234"/>
    <w:rsid w:val="006F565F"/>
    <w:rsid w:val="006F738B"/>
    <w:rsid w:val="00700299"/>
    <w:rsid w:val="007015FE"/>
    <w:rsid w:val="007016A9"/>
    <w:rsid w:val="00704A0F"/>
    <w:rsid w:val="00711916"/>
    <w:rsid w:val="0071339E"/>
    <w:rsid w:val="0071756A"/>
    <w:rsid w:val="00721733"/>
    <w:rsid w:val="00733E14"/>
    <w:rsid w:val="00735035"/>
    <w:rsid w:val="0073562B"/>
    <w:rsid w:val="0073716D"/>
    <w:rsid w:val="007416A6"/>
    <w:rsid w:val="00743B95"/>
    <w:rsid w:val="007447E1"/>
    <w:rsid w:val="007538C2"/>
    <w:rsid w:val="007553F2"/>
    <w:rsid w:val="007601F5"/>
    <w:rsid w:val="00765BB3"/>
    <w:rsid w:val="00767BFB"/>
    <w:rsid w:val="00774651"/>
    <w:rsid w:val="00777A57"/>
    <w:rsid w:val="007825FA"/>
    <w:rsid w:val="007916C7"/>
    <w:rsid w:val="00791D70"/>
    <w:rsid w:val="007A10AF"/>
    <w:rsid w:val="007A30E1"/>
    <w:rsid w:val="007A5076"/>
    <w:rsid w:val="007B04ED"/>
    <w:rsid w:val="007B4C70"/>
    <w:rsid w:val="007B7F70"/>
    <w:rsid w:val="007C3686"/>
    <w:rsid w:val="007D3F3E"/>
    <w:rsid w:val="007D40A3"/>
    <w:rsid w:val="007E7555"/>
    <w:rsid w:val="007F01B1"/>
    <w:rsid w:val="007F14CC"/>
    <w:rsid w:val="007F2B8B"/>
    <w:rsid w:val="00811E35"/>
    <w:rsid w:val="00814CB1"/>
    <w:rsid w:val="00817113"/>
    <w:rsid w:val="008221D9"/>
    <w:rsid w:val="0082278A"/>
    <w:rsid w:val="008238AB"/>
    <w:rsid w:val="008248C2"/>
    <w:rsid w:val="0082753B"/>
    <w:rsid w:val="00832855"/>
    <w:rsid w:val="00833818"/>
    <w:rsid w:val="0083697C"/>
    <w:rsid w:val="00841076"/>
    <w:rsid w:val="00846172"/>
    <w:rsid w:val="0085286C"/>
    <w:rsid w:val="00856314"/>
    <w:rsid w:val="00856438"/>
    <w:rsid w:val="00860F62"/>
    <w:rsid w:val="0086172A"/>
    <w:rsid w:val="0086219D"/>
    <w:rsid w:val="00865191"/>
    <w:rsid w:val="008715D7"/>
    <w:rsid w:val="00872110"/>
    <w:rsid w:val="0087653D"/>
    <w:rsid w:val="00881F50"/>
    <w:rsid w:val="008837B7"/>
    <w:rsid w:val="00883D4B"/>
    <w:rsid w:val="00890313"/>
    <w:rsid w:val="00892CC0"/>
    <w:rsid w:val="008971F5"/>
    <w:rsid w:val="008A413E"/>
    <w:rsid w:val="008A5CD5"/>
    <w:rsid w:val="008B15BC"/>
    <w:rsid w:val="008B5699"/>
    <w:rsid w:val="008B6552"/>
    <w:rsid w:val="008C3573"/>
    <w:rsid w:val="008C4C8B"/>
    <w:rsid w:val="008D4841"/>
    <w:rsid w:val="008E4958"/>
    <w:rsid w:val="008F0334"/>
    <w:rsid w:val="008F136F"/>
    <w:rsid w:val="008F7964"/>
    <w:rsid w:val="00907FA3"/>
    <w:rsid w:val="00916A9B"/>
    <w:rsid w:val="00917D7E"/>
    <w:rsid w:val="00920B28"/>
    <w:rsid w:val="009218AC"/>
    <w:rsid w:val="00921DCD"/>
    <w:rsid w:val="00922F8E"/>
    <w:rsid w:val="00924E7E"/>
    <w:rsid w:val="00935AFD"/>
    <w:rsid w:val="009365D3"/>
    <w:rsid w:val="009401B8"/>
    <w:rsid w:val="00947196"/>
    <w:rsid w:val="009504A3"/>
    <w:rsid w:val="00952EC1"/>
    <w:rsid w:val="00953559"/>
    <w:rsid w:val="0095538F"/>
    <w:rsid w:val="00961E3D"/>
    <w:rsid w:val="009626A7"/>
    <w:rsid w:val="00963AD2"/>
    <w:rsid w:val="009768A0"/>
    <w:rsid w:val="00977AA5"/>
    <w:rsid w:val="00981D33"/>
    <w:rsid w:val="00982E7A"/>
    <w:rsid w:val="00992798"/>
    <w:rsid w:val="00994604"/>
    <w:rsid w:val="0099546C"/>
    <w:rsid w:val="009A07B1"/>
    <w:rsid w:val="009A3218"/>
    <w:rsid w:val="009A46B9"/>
    <w:rsid w:val="009B12EE"/>
    <w:rsid w:val="009B576B"/>
    <w:rsid w:val="009C0D38"/>
    <w:rsid w:val="009C358C"/>
    <w:rsid w:val="009C4F38"/>
    <w:rsid w:val="009C54A8"/>
    <w:rsid w:val="009C55C4"/>
    <w:rsid w:val="009C6ACF"/>
    <w:rsid w:val="009D3AF3"/>
    <w:rsid w:val="009E3268"/>
    <w:rsid w:val="009E3B9F"/>
    <w:rsid w:val="009F0503"/>
    <w:rsid w:val="009F0704"/>
    <w:rsid w:val="00A01361"/>
    <w:rsid w:val="00A10246"/>
    <w:rsid w:val="00A176AA"/>
    <w:rsid w:val="00A20E4F"/>
    <w:rsid w:val="00A2519B"/>
    <w:rsid w:val="00A304D5"/>
    <w:rsid w:val="00A3051F"/>
    <w:rsid w:val="00A363CD"/>
    <w:rsid w:val="00A40FCA"/>
    <w:rsid w:val="00A46FA5"/>
    <w:rsid w:val="00A47435"/>
    <w:rsid w:val="00A47C43"/>
    <w:rsid w:val="00A519D5"/>
    <w:rsid w:val="00A51B83"/>
    <w:rsid w:val="00A53345"/>
    <w:rsid w:val="00A60C9D"/>
    <w:rsid w:val="00A66E26"/>
    <w:rsid w:val="00A90FC1"/>
    <w:rsid w:val="00A9631C"/>
    <w:rsid w:val="00AA1287"/>
    <w:rsid w:val="00AA224D"/>
    <w:rsid w:val="00AA227B"/>
    <w:rsid w:val="00AA6BF2"/>
    <w:rsid w:val="00AA7981"/>
    <w:rsid w:val="00AB2179"/>
    <w:rsid w:val="00AB7761"/>
    <w:rsid w:val="00AC0525"/>
    <w:rsid w:val="00AC29E7"/>
    <w:rsid w:val="00AC42FB"/>
    <w:rsid w:val="00AD55A1"/>
    <w:rsid w:val="00AD5C46"/>
    <w:rsid w:val="00AD5CBA"/>
    <w:rsid w:val="00AE1AD4"/>
    <w:rsid w:val="00AE6CFB"/>
    <w:rsid w:val="00AF1F6C"/>
    <w:rsid w:val="00AF4E7E"/>
    <w:rsid w:val="00B052D3"/>
    <w:rsid w:val="00B0619B"/>
    <w:rsid w:val="00B1044B"/>
    <w:rsid w:val="00B20DF6"/>
    <w:rsid w:val="00B21960"/>
    <w:rsid w:val="00B27229"/>
    <w:rsid w:val="00B279FF"/>
    <w:rsid w:val="00B347CF"/>
    <w:rsid w:val="00B35FBB"/>
    <w:rsid w:val="00B42E04"/>
    <w:rsid w:val="00B4679A"/>
    <w:rsid w:val="00B53D01"/>
    <w:rsid w:val="00B60BCA"/>
    <w:rsid w:val="00B61139"/>
    <w:rsid w:val="00B661FF"/>
    <w:rsid w:val="00B718EE"/>
    <w:rsid w:val="00B76E70"/>
    <w:rsid w:val="00B94E62"/>
    <w:rsid w:val="00BA3167"/>
    <w:rsid w:val="00BA7A15"/>
    <w:rsid w:val="00BA7AA9"/>
    <w:rsid w:val="00BB5FBA"/>
    <w:rsid w:val="00BB7920"/>
    <w:rsid w:val="00BC3B4E"/>
    <w:rsid w:val="00BC3CE6"/>
    <w:rsid w:val="00BC75E5"/>
    <w:rsid w:val="00BD0D8F"/>
    <w:rsid w:val="00BD1F0D"/>
    <w:rsid w:val="00BD22BE"/>
    <w:rsid w:val="00BE1442"/>
    <w:rsid w:val="00BF2205"/>
    <w:rsid w:val="00BF3526"/>
    <w:rsid w:val="00BF6C4F"/>
    <w:rsid w:val="00C023DC"/>
    <w:rsid w:val="00C03EF3"/>
    <w:rsid w:val="00C06F21"/>
    <w:rsid w:val="00C11246"/>
    <w:rsid w:val="00C125C9"/>
    <w:rsid w:val="00C12B44"/>
    <w:rsid w:val="00C13CFA"/>
    <w:rsid w:val="00C16A7A"/>
    <w:rsid w:val="00C16F1B"/>
    <w:rsid w:val="00C24885"/>
    <w:rsid w:val="00C27C19"/>
    <w:rsid w:val="00C30704"/>
    <w:rsid w:val="00C331B3"/>
    <w:rsid w:val="00C515C6"/>
    <w:rsid w:val="00C5657F"/>
    <w:rsid w:val="00C65877"/>
    <w:rsid w:val="00C77E7A"/>
    <w:rsid w:val="00C82A67"/>
    <w:rsid w:val="00C8545B"/>
    <w:rsid w:val="00C87177"/>
    <w:rsid w:val="00C97807"/>
    <w:rsid w:val="00CA4397"/>
    <w:rsid w:val="00CA75F2"/>
    <w:rsid w:val="00CB0885"/>
    <w:rsid w:val="00CB2F28"/>
    <w:rsid w:val="00CB2F52"/>
    <w:rsid w:val="00CC4AA5"/>
    <w:rsid w:val="00CC4AE1"/>
    <w:rsid w:val="00CD1870"/>
    <w:rsid w:val="00CD578C"/>
    <w:rsid w:val="00CE030D"/>
    <w:rsid w:val="00CE0D70"/>
    <w:rsid w:val="00CE75C6"/>
    <w:rsid w:val="00CF5BAF"/>
    <w:rsid w:val="00D01740"/>
    <w:rsid w:val="00D02E34"/>
    <w:rsid w:val="00D0443F"/>
    <w:rsid w:val="00D05439"/>
    <w:rsid w:val="00D06BAD"/>
    <w:rsid w:val="00D13B22"/>
    <w:rsid w:val="00D1449E"/>
    <w:rsid w:val="00D172C2"/>
    <w:rsid w:val="00D17ED2"/>
    <w:rsid w:val="00D21DDF"/>
    <w:rsid w:val="00D2322C"/>
    <w:rsid w:val="00D2680A"/>
    <w:rsid w:val="00D531F2"/>
    <w:rsid w:val="00D5613F"/>
    <w:rsid w:val="00D61617"/>
    <w:rsid w:val="00D6711D"/>
    <w:rsid w:val="00D83240"/>
    <w:rsid w:val="00D875A8"/>
    <w:rsid w:val="00D87756"/>
    <w:rsid w:val="00D878B1"/>
    <w:rsid w:val="00D905A6"/>
    <w:rsid w:val="00D94AC7"/>
    <w:rsid w:val="00D94F3F"/>
    <w:rsid w:val="00DA1FED"/>
    <w:rsid w:val="00DB185A"/>
    <w:rsid w:val="00DB4463"/>
    <w:rsid w:val="00DB6A00"/>
    <w:rsid w:val="00DB7F3F"/>
    <w:rsid w:val="00DD230E"/>
    <w:rsid w:val="00DE0840"/>
    <w:rsid w:val="00DE1AE7"/>
    <w:rsid w:val="00DE236F"/>
    <w:rsid w:val="00DE49CC"/>
    <w:rsid w:val="00DE5E5C"/>
    <w:rsid w:val="00DE6745"/>
    <w:rsid w:val="00DE75B0"/>
    <w:rsid w:val="00DE7657"/>
    <w:rsid w:val="00DF742A"/>
    <w:rsid w:val="00E03D3F"/>
    <w:rsid w:val="00E10C7B"/>
    <w:rsid w:val="00E129ED"/>
    <w:rsid w:val="00E15F66"/>
    <w:rsid w:val="00E17494"/>
    <w:rsid w:val="00E34B82"/>
    <w:rsid w:val="00E417DD"/>
    <w:rsid w:val="00E4191F"/>
    <w:rsid w:val="00E45FFB"/>
    <w:rsid w:val="00E54010"/>
    <w:rsid w:val="00E57A0D"/>
    <w:rsid w:val="00E607BE"/>
    <w:rsid w:val="00E611FC"/>
    <w:rsid w:val="00E642C2"/>
    <w:rsid w:val="00E754C3"/>
    <w:rsid w:val="00E82D5F"/>
    <w:rsid w:val="00E83C8D"/>
    <w:rsid w:val="00E86627"/>
    <w:rsid w:val="00E974C6"/>
    <w:rsid w:val="00E97DC4"/>
    <w:rsid w:val="00EA1CA9"/>
    <w:rsid w:val="00EA58AD"/>
    <w:rsid w:val="00EB6651"/>
    <w:rsid w:val="00EC1EA5"/>
    <w:rsid w:val="00EC2B47"/>
    <w:rsid w:val="00EC4943"/>
    <w:rsid w:val="00EC5274"/>
    <w:rsid w:val="00EC6ECA"/>
    <w:rsid w:val="00ED2368"/>
    <w:rsid w:val="00ED657A"/>
    <w:rsid w:val="00EE621D"/>
    <w:rsid w:val="00EF64B7"/>
    <w:rsid w:val="00EF7C14"/>
    <w:rsid w:val="00F06F7C"/>
    <w:rsid w:val="00F1083D"/>
    <w:rsid w:val="00F12E7A"/>
    <w:rsid w:val="00F159CB"/>
    <w:rsid w:val="00F26C2E"/>
    <w:rsid w:val="00F27DD8"/>
    <w:rsid w:val="00F345E3"/>
    <w:rsid w:val="00F360A1"/>
    <w:rsid w:val="00F36344"/>
    <w:rsid w:val="00F41D47"/>
    <w:rsid w:val="00F46FFC"/>
    <w:rsid w:val="00F55742"/>
    <w:rsid w:val="00F62612"/>
    <w:rsid w:val="00F63AAD"/>
    <w:rsid w:val="00F72470"/>
    <w:rsid w:val="00F72A5B"/>
    <w:rsid w:val="00F8383D"/>
    <w:rsid w:val="00F85FDB"/>
    <w:rsid w:val="00F86D16"/>
    <w:rsid w:val="00F931BA"/>
    <w:rsid w:val="00F93618"/>
    <w:rsid w:val="00F94FFF"/>
    <w:rsid w:val="00F951B2"/>
    <w:rsid w:val="00FB0E84"/>
    <w:rsid w:val="00FB486B"/>
    <w:rsid w:val="00FC1AEA"/>
    <w:rsid w:val="00FC362F"/>
    <w:rsid w:val="00FC7277"/>
    <w:rsid w:val="00FD0D74"/>
    <w:rsid w:val="00FD79BE"/>
    <w:rsid w:val="00FE1E88"/>
    <w:rsid w:val="00FF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F45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F45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4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F45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F45B4"/>
    <w:rPr>
      <w:rFonts w:ascii="Times New Roman" w:eastAsia="Times New Roman" w:hAnsi="Times New Roman" w:cs="Times New Roman"/>
      <w:b/>
      <w:bCs/>
      <w:sz w:val="27"/>
      <w:szCs w:val="27"/>
    </w:rPr>
  </w:style>
  <w:style w:type="paragraph" w:styleId="NormalWeb">
    <w:name w:val="Normal (Web)"/>
    <w:basedOn w:val="Normal"/>
    <w:uiPriority w:val="99"/>
    <w:unhideWhenUsed/>
    <w:rsid w:val="005F45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45B4"/>
  </w:style>
  <w:style w:type="paragraph" w:styleId="ListParagraph">
    <w:name w:val="List Paragraph"/>
    <w:basedOn w:val="Normal"/>
    <w:uiPriority w:val="34"/>
    <w:qFormat/>
    <w:rsid w:val="001848B5"/>
    <w:pPr>
      <w:ind w:left="720"/>
      <w:contextualSpacing/>
    </w:pPr>
  </w:style>
  <w:style w:type="character" w:styleId="CommentReference">
    <w:name w:val="annotation reference"/>
    <w:basedOn w:val="DefaultParagraphFont"/>
    <w:uiPriority w:val="99"/>
    <w:semiHidden/>
    <w:unhideWhenUsed/>
    <w:rsid w:val="003724DB"/>
    <w:rPr>
      <w:sz w:val="16"/>
      <w:szCs w:val="16"/>
    </w:rPr>
  </w:style>
  <w:style w:type="paragraph" w:styleId="CommentText">
    <w:name w:val="annotation text"/>
    <w:basedOn w:val="Normal"/>
    <w:link w:val="CommentTextChar"/>
    <w:uiPriority w:val="99"/>
    <w:semiHidden/>
    <w:unhideWhenUsed/>
    <w:rsid w:val="003724DB"/>
    <w:pPr>
      <w:spacing w:line="240" w:lineRule="auto"/>
    </w:pPr>
    <w:rPr>
      <w:sz w:val="20"/>
      <w:szCs w:val="20"/>
    </w:rPr>
  </w:style>
  <w:style w:type="character" w:customStyle="1" w:styleId="CommentTextChar">
    <w:name w:val="Comment Text Char"/>
    <w:basedOn w:val="DefaultParagraphFont"/>
    <w:link w:val="CommentText"/>
    <w:uiPriority w:val="99"/>
    <w:semiHidden/>
    <w:rsid w:val="003724DB"/>
    <w:rPr>
      <w:sz w:val="20"/>
      <w:szCs w:val="20"/>
    </w:rPr>
  </w:style>
  <w:style w:type="paragraph" w:styleId="CommentSubject">
    <w:name w:val="annotation subject"/>
    <w:basedOn w:val="CommentText"/>
    <w:next w:val="CommentText"/>
    <w:link w:val="CommentSubjectChar"/>
    <w:uiPriority w:val="99"/>
    <w:semiHidden/>
    <w:unhideWhenUsed/>
    <w:rsid w:val="003724DB"/>
    <w:rPr>
      <w:b/>
      <w:bCs/>
    </w:rPr>
  </w:style>
  <w:style w:type="character" w:customStyle="1" w:styleId="CommentSubjectChar">
    <w:name w:val="Comment Subject Char"/>
    <w:basedOn w:val="CommentTextChar"/>
    <w:link w:val="CommentSubject"/>
    <w:uiPriority w:val="99"/>
    <w:semiHidden/>
    <w:rsid w:val="003724DB"/>
    <w:rPr>
      <w:b/>
      <w:bCs/>
      <w:sz w:val="20"/>
      <w:szCs w:val="20"/>
    </w:rPr>
  </w:style>
  <w:style w:type="paragraph" w:styleId="BalloonText">
    <w:name w:val="Balloon Text"/>
    <w:basedOn w:val="Normal"/>
    <w:link w:val="BalloonTextChar"/>
    <w:uiPriority w:val="99"/>
    <w:semiHidden/>
    <w:unhideWhenUsed/>
    <w:rsid w:val="00372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4DB"/>
    <w:rPr>
      <w:rFonts w:ascii="Tahoma" w:hAnsi="Tahoma" w:cs="Tahoma"/>
      <w:sz w:val="16"/>
      <w:szCs w:val="16"/>
    </w:rPr>
  </w:style>
  <w:style w:type="table" w:styleId="LightShading-Accent3">
    <w:name w:val="Light Shading Accent 3"/>
    <w:basedOn w:val="TableNormal"/>
    <w:uiPriority w:val="60"/>
    <w:rsid w:val="00B6113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0D6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3C6"/>
  </w:style>
  <w:style w:type="paragraph" w:styleId="Footer">
    <w:name w:val="footer"/>
    <w:basedOn w:val="Normal"/>
    <w:link w:val="FooterChar"/>
    <w:unhideWhenUsed/>
    <w:rsid w:val="000D6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3C6"/>
  </w:style>
  <w:style w:type="paragraph" w:styleId="Title">
    <w:name w:val="Title"/>
    <w:basedOn w:val="Normal"/>
    <w:link w:val="TitleChar"/>
    <w:qFormat/>
    <w:rsid w:val="000D63C6"/>
    <w:pPr>
      <w:tabs>
        <w:tab w:val="left" w:pos="5310"/>
      </w:tabs>
      <w:spacing w:after="0" w:line="240" w:lineRule="auto"/>
      <w:jc w:val="center"/>
    </w:pPr>
    <w:rPr>
      <w:rFonts w:ascii="Palatino Linotype" w:eastAsia="Times New Roman" w:hAnsi="Palatino Linotype" w:cs="Times New Roman"/>
      <w:b/>
      <w:sz w:val="24"/>
      <w:szCs w:val="24"/>
    </w:rPr>
  </w:style>
  <w:style w:type="character" w:customStyle="1" w:styleId="TitleChar">
    <w:name w:val="Title Char"/>
    <w:basedOn w:val="DefaultParagraphFont"/>
    <w:link w:val="Title"/>
    <w:rsid w:val="000D63C6"/>
    <w:rPr>
      <w:rFonts w:ascii="Palatino Linotype" w:eastAsia="Times New Roman" w:hAnsi="Palatino Linotype" w:cs="Times New Roman"/>
      <w:b/>
      <w:sz w:val="24"/>
      <w:szCs w:val="24"/>
    </w:rPr>
  </w:style>
  <w:style w:type="character" w:styleId="PageNumber">
    <w:name w:val="page number"/>
    <w:basedOn w:val="DefaultParagraphFont"/>
    <w:rsid w:val="000D6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F45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F45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4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F45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F45B4"/>
    <w:rPr>
      <w:rFonts w:ascii="Times New Roman" w:eastAsia="Times New Roman" w:hAnsi="Times New Roman" w:cs="Times New Roman"/>
      <w:b/>
      <w:bCs/>
      <w:sz w:val="27"/>
      <w:szCs w:val="27"/>
    </w:rPr>
  </w:style>
  <w:style w:type="paragraph" w:styleId="NormalWeb">
    <w:name w:val="Normal (Web)"/>
    <w:basedOn w:val="Normal"/>
    <w:uiPriority w:val="99"/>
    <w:unhideWhenUsed/>
    <w:rsid w:val="005F45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45B4"/>
  </w:style>
  <w:style w:type="paragraph" w:styleId="ListParagraph">
    <w:name w:val="List Paragraph"/>
    <w:basedOn w:val="Normal"/>
    <w:uiPriority w:val="34"/>
    <w:qFormat/>
    <w:rsid w:val="001848B5"/>
    <w:pPr>
      <w:ind w:left="720"/>
      <w:contextualSpacing/>
    </w:pPr>
  </w:style>
  <w:style w:type="character" w:styleId="CommentReference">
    <w:name w:val="annotation reference"/>
    <w:basedOn w:val="DefaultParagraphFont"/>
    <w:uiPriority w:val="99"/>
    <w:semiHidden/>
    <w:unhideWhenUsed/>
    <w:rsid w:val="003724DB"/>
    <w:rPr>
      <w:sz w:val="16"/>
      <w:szCs w:val="16"/>
    </w:rPr>
  </w:style>
  <w:style w:type="paragraph" w:styleId="CommentText">
    <w:name w:val="annotation text"/>
    <w:basedOn w:val="Normal"/>
    <w:link w:val="CommentTextChar"/>
    <w:uiPriority w:val="99"/>
    <w:semiHidden/>
    <w:unhideWhenUsed/>
    <w:rsid w:val="003724DB"/>
    <w:pPr>
      <w:spacing w:line="240" w:lineRule="auto"/>
    </w:pPr>
    <w:rPr>
      <w:sz w:val="20"/>
      <w:szCs w:val="20"/>
    </w:rPr>
  </w:style>
  <w:style w:type="character" w:customStyle="1" w:styleId="CommentTextChar">
    <w:name w:val="Comment Text Char"/>
    <w:basedOn w:val="DefaultParagraphFont"/>
    <w:link w:val="CommentText"/>
    <w:uiPriority w:val="99"/>
    <w:semiHidden/>
    <w:rsid w:val="003724DB"/>
    <w:rPr>
      <w:sz w:val="20"/>
      <w:szCs w:val="20"/>
    </w:rPr>
  </w:style>
  <w:style w:type="paragraph" w:styleId="CommentSubject">
    <w:name w:val="annotation subject"/>
    <w:basedOn w:val="CommentText"/>
    <w:next w:val="CommentText"/>
    <w:link w:val="CommentSubjectChar"/>
    <w:uiPriority w:val="99"/>
    <w:semiHidden/>
    <w:unhideWhenUsed/>
    <w:rsid w:val="003724DB"/>
    <w:rPr>
      <w:b/>
      <w:bCs/>
    </w:rPr>
  </w:style>
  <w:style w:type="character" w:customStyle="1" w:styleId="CommentSubjectChar">
    <w:name w:val="Comment Subject Char"/>
    <w:basedOn w:val="CommentTextChar"/>
    <w:link w:val="CommentSubject"/>
    <w:uiPriority w:val="99"/>
    <w:semiHidden/>
    <w:rsid w:val="003724DB"/>
    <w:rPr>
      <w:b/>
      <w:bCs/>
      <w:sz w:val="20"/>
      <w:szCs w:val="20"/>
    </w:rPr>
  </w:style>
  <w:style w:type="paragraph" w:styleId="BalloonText">
    <w:name w:val="Balloon Text"/>
    <w:basedOn w:val="Normal"/>
    <w:link w:val="BalloonTextChar"/>
    <w:uiPriority w:val="99"/>
    <w:semiHidden/>
    <w:unhideWhenUsed/>
    <w:rsid w:val="00372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4DB"/>
    <w:rPr>
      <w:rFonts w:ascii="Tahoma" w:hAnsi="Tahoma" w:cs="Tahoma"/>
      <w:sz w:val="16"/>
      <w:szCs w:val="16"/>
    </w:rPr>
  </w:style>
  <w:style w:type="table" w:styleId="LightShading-Accent3">
    <w:name w:val="Light Shading Accent 3"/>
    <w:basedOn w:val="TableNormal"/>
    <w:uiPriority w:val="60"/>
    <w:rsid w:val="00B6113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0D6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3C6"/>
  </w:style>
  <w:style w:type="paragraph" w:styleId="Footer">
    <w:name w:val="footer"/>
    <w:basedOn w:val="Normal"/>
    <w:link w:val="FooterChar"/>
    <w:unhideWhenUsed/>
    <w:rsid w:val="000D6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3C6"/>
  </w:style>
  <w:style w:type="paragraph" w:styleId="Title">
    <w:name w:val="Title"/>
    <w:basedOn w:val="Normal"/>
    <w:link w:val="TitleChar"/>
    <w:qFormat/>
    <w:rsid w:val="000D63C6"/>
    <w:pPr>
      <w:tabs>
        <w:tab w:val="left" w:pos="5310"/>
      </w:tabs>
      <w:spacing w:after="0" w:line="240" w:lineRule="auto"/>
      <w:jc w:val="center"/>
    </w:pPr>
    <w:rPr>
      <w:rFonts w:ascii="Palatino Linotype" w:eastAsia="Times New Roman" w:hAnsi="Palatino Linotype" w:cs="Times New Roman"/>
      <w:b/>
      <w:sz w:val="24"/>
      <w:szCs w:val="24"/>
    </w:rPr>
  </w:style>
  <w:style w:type="character" w:customStyle="1" w:styleId="TitleChar">
    <w:name w:val="Title Char"/>
    <w:basedOn w:val="DefaultParagraphFont"/>
    <w:link w:val="Title"/>
    <w:rsid w:val="000D63C6"/>
    <w:rPr>
      <w:rFonts w:ascii="Palatino Linotype" w:eastAsia="Times New Roman" w:hAnsi="Palatino Linotype" w:cs="Times New Roman"/>
      <w:b/>
      <w:sz w:val="24"/>
      <w:szCs w:val="24"/>
    </w:rPr>
  </w:style>
  <w:style w:type="character" w:styleId="PageNumber">
    <w:name w:val="page number"/>
    <w:basedOn w:val="DefaultParagraphFont"/>
    <w:rsid w:val="000D6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047909">
      <w:bodyDiv w:val="1"/>
      <w:marLeft w:val="0"/>
      <w:marRight w:val="0"/>
      <w:marTop w:val="0"/>
      <w:marBottom w:val="0"/>
      <w:divBdr>
        <w:top w:val="none" w:sz="0" w:space="0" w:color="auto"/>
        <w:left w:val="none" w:sz="0" w:space="0" w:color="auto"/>
        <w:bottom w:val="none" w:sz="0" w:space="0" w:color="auto"/>
        <w:right w:val="none" w:sz="0" w:space="0" w:color="auto"/>
      </w:divBdr>
    </w:div>
    <w:div w:id="698966436">
      <w:bodyDiv w:val="1"/>
      <w:marLeft w:val="0"/>
      <w:marRight w:val="0"/>
      <w:marTop w:val="0"/>
      <w:marBottom w:val="0"/>
      <w:divBdr>
        <w:top w:val="none" w:sz="0" w:space="0" w:color="auto"/>
        <w:left w:val="none" w:sz="0" w:space="0" w:color="auto"/>
        <w:bottom w:val="none" w:sz="0" w:space="0" w:color="auto"/>
        <w:right w:val="none" w:sz="0" w:space="0" w:color="auto"/>
      </w:divBdr>
    </w:div>
    <w:div w:id="182118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EB04B-5284-4ED2-ACBF-13A6E316E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SheriStrite</cp:lastModifiedBy>
  <cp:revision>2</cp:revision>
  <cp:lastPrinted>2014-08-21T19:19:00Z</cp:lastPrinted>
  <dcterms:created xsi:type="dcterms:W3CDTF">2015-05-27T17:55:00Z</dcterms:created>
  <dcterms:modified xsi:type="dcterms:W3CDTF">2015-05-27T17:55:00Z</dcterms:modified>
</cp:coreProperties>
</file>