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D3" w:rsidRPr="008549C0" w:rsidRDefault="00524931" w:rsidP="00E23AD3">
      <w:pPr>
        <w:spacing w:after="120"/>
        <w:rPr>
          <w:rFonts w:ascii="Calibri" w:hAnsi="Calibri"/>
          <w:sz w:val="18"/>
          <w:szCs w:val="18"/>
        </w:rPr>
      </w:pPr>
      <w:r w:rsidRPr="008549C0">
        <w:rPr>
          <w:rFonts w:ascii="Calibri" w:hAnsi="Calibri"/>
          <w:b/>
          <w:sz w:val="18"/>
          <w:szCs w:val="18"/>
        </w:rPr>
        <w:t xml:space="preserve">I.  </w:t>
      </w:r>
      <w:r w:rsidR="00D25B58" w:rsidRPr="008549C0">
        <w:rPr>
          <w:rFonts w:ascii="Calibri" w:hAnsi="Calibri"/>
          <w:b/>
          <w:sz w:val="18"/>
          <w:szCs w:val="18"/>
        </w:rPr>
        <w:t>Should I bother with this article?</w:t>
      </w:r>
      <w:r w:rsidR="00E23AD3" w:rsidRPr="008549C0">
        <w:rPr>
          <w:rFonts w:ascii="Calibri" w:hAnsi="Calibri"/>
          <w:b/>
          <w:sz w:val="18"/>
          <w:szCs w:val="18"/>
        </w:rPr>
        <w:t xml:space="preserve"> Do not automatically trust authors or sources.  Details </w:t>
      </w:r>
      <w:r w:rsidR="00211480" w:rsidRPr="008549C0">
        <w:rPr>
          <w:rFonts w:ascii="Calibri" w:hAnsi="Calibri"/>
          <w:b/>
          <w:sz w:val="18"/>
          <w:szCs w:val="18"/>
        </w:rPr>
        <w:t>must be evaluated</w:t>
      </w:r>
      <w:r w:rsidR="00E23AD3" w:rsidRPr="008549C0">
        <w:rPr>
          <w:rFonts w:ascii="Calibri" w:hAnsi="Calibri"/>
          <w:b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5628"/>
      </w:tblGrid>
      <w:tr w:rsidR="00524931" w:rsidRPr="008549C0" w:rsidTr="00600D77">
        <w:tc>
          <w:tcPr>
            <w:tcW w:w="5388" w:type="dxa"/>
          </w:tcPr>
          <w:p w:rsidR="00524931" w:rsidRPr="008549C0" w:rsidRDefault="00524931" w:rsidP="005860A7">
            <w:pPr>
              <w:spacing w:after="120"/>
              <w:rPr>
                <w:rFonts w:ascii="Calibri" w:hAnsi="Calibri"/>
                <w:b/>
                <w:sz w:val="18"/>
                <w:szCs w:val="18"/>
              </w:rPr>
            </w:pPr>
            <w:r w:rsidRPr="008549C0">
              <w:rPr>
                <w:rFonts w:ascii="Calibri" w:hAnsi="Calibri"/>
                <w:b/>
                <w:sz w:val="18"/>
                <w:szCs w:val="18"/>
              </w:rPr>
              <w:t xml:space="preserve">If the </w:t>
            </w:r>
            <w:r w:rsidR="004F23CF" w:rsidRPr="008549C0">
              <w:rPr>
                <w:rFonts w:ascii="Calibri" w:hAnsi="Calibri"/>
                <w:b/>
                <w:sz w:val="18"/>
                <w:szCs w:val="18"/>
              </w:rPr>
              <w:t>R</w:t>
            </w:r>
            <w:r w:rsidRPr="008549C0">
              <w:rPr>
                <w:rFonts w:ascii="Calibri" w:hAnsi="Calibri"/>
                <w:b/>
                <w:sz w:val="18"/>
                <w:szCs w:val="18"/>
              </w:rPr>
              <w:t xml:space="preserve">esults are </w:t>
            </w:r>
            <w:r w:rsidR="004F23CF" w:rsidRPr="008549C0">
              <w:rPr>
                <w:rFonts w:ascii="Calibri" w:hAnsi="Calibri"/>
                <w:b/>
                <w:sz w:val="18"/>
                <w:szCs w:val="18"/>
              </w:rPr>
              <w:t>Reliable</w:t>
            </w:r>
            <w:r w:rsidR="006324EE" w:rsidRPr="008549C0"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="002A0746" w:rsidRPr="008549C0">
              <w:rPr>
                <w:rFonts w:ascii="Calibri" w:hAnsi="Calibri"/>
                <w:b/>
                <w:sz w:val="18"/>
                <w:szCs w:val="18"/>
              </w:rPr>
              <w:t>A</w:t>
            </w:r>
            <w:r w:rsidR="004F23CF" w:rsidRPr="008549C0">
              <w:rPr>
                <w:rFonts w:ascii="Calibri" w:hAnsi="Calibri"/>
                <w:b/>
                <w:sz w:val="18"/>
                <w:szCs w:val="18"/>
              </w:rPr>
              <w:t>re They Usable</w:t>
            </w:r>
            <w:r w:rsidR="006324EE" w:rsidRPr="008549C0">
              <w:rPr>
                <w:rFonts w:ascii="Calibri" w:hAnsi="Calibri"/>
                <w:b/>
                <w:sz w:val="18"/>
                <w:szCs w:val="18"/>
              </w:rPr>
              <w:t>?</w:t>
            </w:r>
            <w:r w:rsidRPr="008549C0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8549C0">
              <w:rPr>
                <w:rFonts w:ascii="Calibri" w:hAnsi="Calibri"/>
                <w:b/>
                <w:sz w:val="18"/>
                <w:szCs w:val="18"/>
              </w:rPr>
              <w:sym w:font="Wingdings" w:char="F0EA"/>
            </w:r>
          </w:p>
          <w:p w:rsidR="00524931" w:rsidRPr="008549C0" w:rsidRDefault="00524931" w:rsidP="00A377A1">
            <w:pPr>
              <w:numPr>
                <w:ilvl w:val="0"/>
                <w:numId w:val="21"/>
              </w:numPr>
              <w:spacing w:after="120"/>
              <w:rPr>
                <w:rFonts w:ascii="Calibri" w:hAnsi="Calibri"/>
                <w:sz w:val="18"/>
                <w:szCs w:val="18"/>
              </w:rPr>
            </w:pPr>
            <w:r w:rsidRPr="008549C0">
              <w:rPr>
                <w:rFonts w:ascii="Calibri" w:hAnsi="Calibri"/>
                <w:sz w:val="18"/>
                <w:szCs w:val="18"/>
              </w:rPr>
              <w:t>Will I change my practice?  Will my patients benefit?</w:t>
            </w:r>
          </w:p>
          <w:p w:rsidR="00524931" w:rsidRPr="008549C0" w:rsidRDefault="00524931" w:rsidP="00A377A1">
            <w:pPr>
              <w:numPr>
                <w:ilvl w:val="0"/>
                <w:numId w:val="21"/>
              </w:num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8549C0">
              <w:rPr>
                <w:rFonts w:ascii="Calibri" w:hAnsi="Calibri"/>
                <w:sz w:val="18"/>
                <w:szCs w:val="18"/>
              </w:rPr>
              <w:t>Meaningful benefit = size of benefit + areas of clinical significance to patients (morbidity, mortality, symptom relief, physical and emotional functioning and health-related quality of life)</w:t>
            </w:r>
          </w:p>
          <w:p w:rsidR="00524931" w:rsidRPr="008549C0" w:rsidRDefault="00524931" w:rsidP="00A377A1">
            <w:pPr>
              <w:numPr>
                <w:ilvl w:val="0"/>
                <w:numId w:val="21"/>
              </w:num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8549C0">
              <w:rPr>
                <w:rFonts w:ascii="Calibri" w:hAnsi="Calibri"/>
                <w:sz w:val="18"/>
                <w:szCs w:val="18"/>
              </w:rPr>
              <w:t>Applicability to my patient (see inclusions, exclusions and baseline characteristics)</w:t>
            </w:r>
          </w:p>
          <w:p w:rsidR="00524931" w:rsidRPr="008549C0" w:rsidRDefault="00524931" w:rsidP="00A377A1">
            <w:pPr>
              <w:numPr>
                <w:ilvl w:val="0"/>
                <w:numId w:val="21"/>
              </w:numPr>
              <w:spacing w:after="120"/>
              <w:rPr>
                <w:rFonts w:ascii="Calibri" w:hAnsi="Calibri"/>
                <w:sz w:val="18"/>
                <w:szCs w:val="18"/>
              </w:rPr>
            </w:pPr>
            <w:r w:rsidRPr="008549C0">
              <w:rPr>
                <w:rFonts w:ascii="Calibri" w:hAnsi="Calibri"/>
                <w:sz w:val="18"/>
                <w:szCs w:val="18"/>
              </w:rPr>
              <w:t>Look at the boundaries of the confidence intervals (CIs) of valid studies to compare to your requirements for meeting clinical significance.  See * below.</w:t>
            </w:r>
            <w:r w:rsidR="0059066C" w:rsidRPr="008549C0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59066C" w:rsidRPr="008549C0">
              <w:rPr>
                <w:rFonts w:ascii="Calibri" w:hAnsi="Calibri"/>
                <w:b/>
                <w:sz w:val="18"/>
                <w:szCs w:val="18"/>
              </w:rPr>
              <w:t>Then</w:t>
            </w:r>
            <w:r w:rsidR="0059066C" w:rsidRPr="008549C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9066C" w:rsidRPr="008549C0">
              <w:rPr>
                <w:rFonts w:ascii="Calibri" w:hAnsi="Calibri"/>
                <w:sz w:val="18"/>
                <w:szCs w:val="18"/>
              </w:rPr>
              <w:sym w:font="Wingdings" w:char="F0E8"/>
            </w:r>
          </w:p>
        </w:tc>
        <w:tc>
          <w:tcPr>
            <w:tcW w:w="5628" w:type="dxa"/>
          </w:tcPr>
          <w:p w:rsidR="00524931" w:rsidRPr="008549C0" w:rsidRDefault="006324EE" w:rsidP="005860A7">
            <w:pPr>
              <w:spacing w:after="120"/>
              <w:rPr>
                <w:rFonts w:ascii="Calibri" w:hAnsi="Calibri"/>
                <w:b/>
                <w:sz w:val="18"/>
                <w:szCs w:val="18"/>
              </w:rPr>
            </w:pPr>
            <w:r w:rsidRPr="008549C0">
              <w:rPr>
                <w:rFonts w:ascii="Calibri" w:hAnsi="Calibri"/>
                <w:b/>
                <w:sz w:val="18"/>
                <w:szCs w:val="18"/>
              </w:rPr>
              <w:t>Pertinent Study I</w:t>
            </w:r>
            <w:r w:rsidR="00524931" w:rsidRPr="008549C0">
              <w:rPr>
                <w:rFonts w:ascii="Calibri" w:hAnsi="Calibri"/>
                <w:b/>
                <w:sz w:val="18"/>
                <w:szCs w:val="18"/>
              </w:rPr>
              <w:t>ssues</w:t>
            </w:r>
            <w:r w:rsidR="004F23CF" w:rsidRPr="008549C0">
              <w:rPr>
                <w:rFonts w:ascii="Calibri" w:hAnsi="Calibri"/>
                <w:b/>
                <w:sz w:val="18"/>
                <w:szCs w:val="18"/>
              </w:rPr>
              <w:t xml:space="preserve"> For Determining Reliability &amp; Usability</w:t>
            </w:r>
            <w:r w:rsidR="00600D77" w:rsidRPr="008549C0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524931" w:rsidRPr="008549C0">
              <w:rPr>
                <w:rFonts w:ascii="Calibri" w:hAnsi="Calibri"/>
                <w:b/>
                <w:sz w:val="18"/>
                <w:szCs w:val="18"/>
              </w:rPr>
              <w:sym w:font="Wingdings" w:char="F0EA"/>
            </w:r>
          </w:p>
          <w:p w:rsidR="00AA5FDA" w:rsidRPr="008549C0" w:rsidRDefault="00AA5FDA" w:rsidP="00A377A1">
            <w:pPr>
              <w:numPr>
                <w:ilvl w:val="0"/>
                <w:numId w:val="21"/>
              </w:num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8549C0">
              <w:rPr>
                <w:rFonts w:ascii="Calibri" w:hAnsi="Calibri"/>
                <w:sz w:val="18"/>
                <w:szCs w:val="18"/>
              </w:rPr>
              <w:t>Was choice involved in determining who got the therapy?  If yes, this is an observational study</w:t>
            </w:r>
            <w:r w:rsidR="0059066C" w:rsidRPr="008549C0">
              <w:rPr>
                <w:rFonts w:ascii="Calibri" w:hAnsi="Calibri"/>
                <w:sz w:val="18"/>
                <w:szCs w:val="18"/>
              </w:rPr>
              <w:t>,</w:t>
            </w:r>
            <w:r w:rsidRPr="008549C0">
              <w:rPr>
                <w:rFonts w:ascii="Calibri" w:hAnsi="Calibri"/>
                <w:sz w:val="18"/>
                <w:szCs w:val="18"/>
              </w:rPr>
              <w:t xml:space="preserve"> and there is a high risk of </w:t>
            </w:r>
            <w:r w:rsidR="0059066C" w:rsidRPr="008549C0">
              <w:rPr>
                <w:rFonts w:ascii="Calibri" w:hAnsi="Calibri"/>
                <w:sz w:val="18"/>
                <w:szCs w:val="18"/>
              </w:rPr>
              <w:t>misleading results,</w:t>
            </w:r>
            <w:r w:rsidRPr="008549C0">
              <w:rPr>
                <w:rFonts w:ascii="Calibri" w:hAnsi="Calibri"/>
                <w:sz w:val="18"/>
                <w:szCs w:val="18"/>
              </w:rPr>
              <w:t xml:space="preserve"> with rare exception (e.g., all-or-none results).</w:t>
            </w:r>
          </w:p>
          <w:p w:rsidR="003350D8" w:rsidRPr="008549C0" w:rsidRDefault="003350D8" w:rsidP="00A377A1">
            <w:pPr>
              <w:numPr>
                <w:ilvl w:val="0"/>
                <w:numId w:val="21"/>
              </w:num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8549C0">
              <w:rPr>
                <w:rFonts w:ascii="Calibri" w:hAnsi="Calibri"/>
                <w:sz w:val="18"/>
                <w:szCs w:val="18"/>
              </w:rPr>
              <w:t>Is the comparison fair?</w:t>
            </w:r>
          </w:p>
          <w:p w:rsidR="00524931" w:rsidRPr="008549C0" w:rsidRDefault="00162261" w:rsidP="00A377A1">
            <w:pPr>
              <w:numPr>
                <w:ilvl w:val="0"/>
                <w:numId w:val="21"/>
              </w:numPr>
              <w:spacing w:before="120"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Question,</w:t>
            </w:r>
            <w:r w:rsidR="00524931" w:rsidRPr="008549C0">
              <w:rPr>
                <w:rFonts w:ascii="Calibri" w:hAnsi="Calibri"/>
                <w:sz w:val="18"/>
                <w:szCs w:val="18"/>
              </w:rPr>
              <w:t xml:space="preserve"> endpoints and analysis groups </w:t>
            </w:r>
            <w:r>
              <w:rPr>
                <w:rFonts w:ascii="Calibri" w:hAnsi="Calibri"/>
                <w:sz w:val="18"/>
                <w:szCs w:val="18"/>
              </w:rPr>
              <w:t>should be</w:t>
            </w:r>
            <w:r w:rsidR="00524931" w:rsidRPr="008549C0">
              <w:rPr>
                <w:rFonts w:ascii="Calibri" w:hAnsi="Calibri"/>
                <w:sz w:val="18"/>
                <w:szCs w:val="18"/>
              </w:rPr>
              <w:t xml:space="preserve"> determined in advance</w:t>
            </w:r>
            <w:r w:rsidR="0059066C" w:rsidRPr="008549C0">
              <w:rPr>
                <w:rFonts w:ascii="Calibri" w:hAnsi="Calibri"/>
                <w:sz w:val="18"/>
                <w:szCs w:val="18"/>
              </w:rPr>
              <w:t xml:space="preserve">, otherwise there is a high risk of </w:t>
            </w:r>
            <w:r>
              <w:rPr>
                <w:rFonts w:ascii="Calibri" w:hAnsi="Calibri"/>
                <w:sz w:val="18"/>
                <w:szCs w:val="18"/>
              </w:rPr>
              <w:t>chance</w:t>
            </w:r>
            <w:r w:rsidR="0059066C" w:rsidRPr="008549C0">
              <w:rPr>
                <w:rFonts w:ascii="Calibri" w:hAnsi="Calibri"/>
                <w:sz w:val="18"/>
                <w:szCs w:val="18"/>
              </w:rPr>
              <w:t xml:space="preserve"> results</w:t>
            </w:r>
            <w:r w:rsidR="00524931" w:rsidRPr="008549C0">
              <w:rPr>
                <w:rFonts w:ascii="Calibri" w:hAnsi="Calibri"/>
                <w:sz w:val="18"/>
                <w:szCs w:val="18"/>
              </w:rPr>
              <w:t>.</w:t>
            </w:r>
          </w:p>
          <w:p w:rsidR="00524931" w:rsidRPr="008549C0" w:rsidRDefault="00630BED" w:rsidP="00A377A1">
            <w:pPr>
              <w:numPr>
                <w:ilvl w:val="0"/>
                <w:numId w:val="21"/>
              </w:num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8549C0">
              <w:rPr>
                <w:rFonts w:ascii="Calibri" w:hAnsi="Calibri"/>
                <w:sz w:val="18"/>
                <w:szCs w:val="18"/>
              </w:rPr>
              <w:t>Do you agree with h</w:t>
            </w:r>
            <w:r w:rsidR="00524931" w:rsidRPr="008549C0">
              <w:rPr>
                <w:rFonts w:ascii="Calibri" w:hAnsi="Calibri"/>
                <w:sz w:val="18"/>
                <w:szCs w:val="18"/>
              </w:rPr>
              <w:t>ow they define</w:t>
            </w:r>
            <w:r w:rsidRPr="008549C0">
              <w:rPr>
                <w:rFonts w:ascii="Calibri" w:hAnsi="Calibri"/>
                <w:sz w:val="18"/>
                <w:szCs w:val="18"/>
              </w:rPr>
              <w:t>d</w:t>
            </w:r>
            <w:r w:rsidR="00524931" w:rsidRPr="008549C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A5FDA" w:rsidRPr="008549C0">
              <w:rPr>
                <w:rFonts w:ascii="Calibri" w:hAnsi="Calibri"/>
                <w:sz w:val="18"/>
                <w:szCs w:val="18"/>
              </w:rPr>
              <w:t xml:space="preserve">outcomes such as </w:t>
            </w:r>
            <w:r w:rsidR="00524931" w:rsidRPr="008549C0">
              <w:rPr>
                <w:rFonts w:ascii="Calibri" w:hAnsi="Calibri"/>
                <w:sz w:val="18"/>
                <w:szCs w:val="18"/>
              </w:rPr>
              <w:t>success/failure, improvement/no improvement</w:t>
            </w:r>
            <w:r w:rsidRPr="008549C0">
              <w:rPr>
                <w:rFonts w:ascii="Calibri" w:hAnsi="Calibri"/>
                <w:sz w:val="18"/>
                <w:szCs w:val="18"/>
              </w:rPr>
              <w:t>, etc.</w:t>
            </w:r>
            <w:r w:rsidR="00524931" w:rsidRPr="008549C0">
              <w:rPr>
                <w:rFonts w:ascii="Calibri" w:hAnsi="Calibri"/>
                <w:sz w:val="18"/>
                <w:szCs w:val="18"/>
              </w:rPr>
              <w:t xml:space="preserve">?  </w:t>
            </w:r>
          </w:p>
          <w:p w:rsidR="00524931" w:rsidRPr="008549C0" w:rsidRDefault="00AA5FDA" w:rsidP="00A377A1">
            <w:pPr>
              <w:numPr>
                <w:ilvl w:val="0"/>
                <w:numId w:val="21"/>
              </w:num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8549C0">
              <w:rPr>
                <w:rFonts w:ascii="Calibri" w:hAnsi="Calibri"/>
                <w:sz w:val="18"/>
                <w:szCs w:val="18"/>
              </w:rPr>
              <w:t xml:space="preserve">If </w:t>
            </w:r>
            <w:r w:rsidR="0059066C" w:rsidRPr="008549C0">
              <w:rPr>
                <w:rFonts w:ascii="Calibri" w:hAnsi="Calibri"/>
                <w:sz w:val="18"/>
                <w:szCs w:val="18"/>
              </w:rPr>
              <w:t>this study is for a</w:t>
            </w:r>
            <w:r w:rsidRPr="008549C0">
              <w:rPr>
                <w:rFonts w:ascii="Calibri" w:hAnsi="Calibri"/>
                <w:sz w:val="18"/>
                <w:szCs w:val="18"/>
              </w:rPr>
              <w:t xml:space="preserve"> new agent, safety may be unknown.</w:t>
            </w:r>
          </w:p>
        </w:tc>
      </w:tr>
    </w:tbl>
    <w:p w:rsidR="008549C0" w:rsidRPr="008549C0" w:rsidRDefault="008549C0" w:rsidP="008549C0">
      <w:pPr>
        <w:rPr>
          <w:rFonts w:ascii="Calibri" w:hAnsi="Calibri"/>
          <w:b/>
          <w:sz w:val="18"/>
          <w:szCs w:val="18"/>
        </w:rPr>
      </w:pPr>
    </w:p>
    <w:p w:rsidR="00D25B58" w:rsidRPr="008549C0" w:rsidRDefault="00524931" w:rsidP="008549C0">
      <w:pPr>
        <w:rPr>
          <w:rFonts w:ascii="Calibri" w:hAnsi="Calibri"/>
          <w:b/>
          <w:sz w:val="18"/>
          <w:szCs w:val="18"/>
        </w:rPr>
      </w:pPr>
      <w:r w:rsidRPr="008549C0">
        <w:rPr>
          <w:rFonts w:ascii="Calibri" w:hAnsi="Calibri"/>
          <w:b/>
          <w:sz w:val="18"/>
          <w:szCs w:val="18"/>
        </w:rPr>
        <w:t>II</w:t>
      </w:r>
      <w:proofErr w:type="gramStart"/>
      <w:r w:rsidRPr="008549C0">
        <w:rPr>
          <w:rFonts w:ascii="Calibri" w:hAnsi="Calibri"/>
          <w:b/>
          <w:sz w:val="18"/>
          <w:szCs w:val="18"/>
        </w:rPr>
        <w:t xml:space="preserve">.  </w:t>
      </w:r>
      <w:r w:rsidR="00D25B58" w:rsidRPr="008549C0">
        <w:rPr>
          <w:rFonts w:ascii="Calibri" w:hAnsi="Calibri"/>
          <w:b/>
          <w:sz w:val="18"/>
          <w:szCs w:val="18"/>
        </w:rPr>
        <w:t>How</w:t>
      </w:r>
      <w:proofErr w:type="gramEnd"/>
      <w:r w:rsidR="00D25B58" w:rsidRPr="008549C0">
        <w:rPr>
          <w:rFonts w:ascii="Calibri" w:hAnsi="Calibri"/>
          <w:b/>
          <w:sz w:val="18"/>
          <w:szCs w:val="18"/>
        </w:rPr>
        <w:t xml:space="preserve"> do </w:t>
      </w:r>
      <w:r w:rsidR="002B008F" w:rsidRPr="008549C0">
        <w:rPr>
          <w:rFonts w:ascii="Calibri" w:hAnsi="Calibri"/>
          <w:b/>
          <w:sz w:val="18"/>
          <w:szCs w:val="18"/>
        </w:rPr>
        <w:t>I</w:t>
      </w:r>
      <w:r w:rsidR="00D25B58" w:rsidRPr="008549C0">
        <w:rPr>
          <w:rFonts w:ascii="Calibri" w:hAnsi="Calibri"/>
          <w:b/>
          <w:sz w:val="18"/>
          <w:szCs w:val="18"/>
        </w:rPr>
        <w:t xml:space="preserve"> know th</w:t>
      </w:r>
      <w:r w:rsidR="002B008F" w:rsidRPr="008549C0">
        <w:rPr>
          <w:rFonts w:ascii="Calibri" w:hAnsi="Calibri"/>
          <w:b/>
          <w:sz w:val="18"/>
          <w:szCs w:val="18"/>
        </w:rPr>
        <w:t>e results are likely to be true?</w:t>
      </w:r>
    </w:p>
    <w:p w:rsidR="002B008F" w:rsidRPr="008549C0" w:rsidRDefault="00225A91" w:rsidP="00A377A1">
      <w:pPr>
        <w:numPr>
          <w:ilvl w:val="0"/>
          <w:numId w:val="21"/>
        </w:numPr>
        <w:spacing w:before="120" w:after="120"/>
        <w:rPr>
          <w:rFonts w:ascii="Calibri" w:hAnsi="Calibri"/>
          <w:sz w:val="18"/>
          <w:szCs w:val="18"/>
        </w:rPr>
      </w:pPr>
      <w:r w:rsidRPr="008549C0">
        <w:rPr>
          <w:rFonts w:ascii="Calibri" w:hAnsi="Calibri"/>
          <w:sz w:val="18"/>
          <w:szCs w:val="18"/>
        </w:rPr>
        <w:t xml:space="preserve">What could possibly explain the results other than the intervention?  </w:t>
      </w:r>
      <w:r w:rsidR="00447468" w:rsidRPr="008549C0">
        <w:rPr>
          <w:rFonts w:ascii="Calibri" w:hAnsi="Calibri"/>
          <w:sz w:val="18"/>
          <w:szCs w:val="18"/>
        </w:rPr>
        <w:t>Could</w:t>
      </w:r>
      <w:r w:rsidR="002B008F" w:rsidRPr="008549C0">
        <w:rPr>
          <w:rFonts w:ascii="Calibri" w:hAnsi="Calibri"/>
          <w:sz w:val="18"/>
          <w:szCs w:val="18"/>
        </w:rPr>
        <w:t xml:space="preserve"> </w:t>
      </w:r>
      <w:r w:rsidR="002B008F" w:rsidRPr="008549C0">
        <w:rPr>
          <w:rFonts w:ascii="Calibri" w:hAnsi="Calibri"/>
          <w:b/>
          <w:sz w:val="18"/>
          <w:szCs w:val="18"/>
        </w:rPr>
        <w:t>bias</w:t>
      </w:r>
      <w:r w:rsidR="001C5F61" w:rsidRPr="008549C0">
        <w:rPr>
          <w:rFonts w:ascii="Calibri" w:hAnsi="Calibri"/>
          <w:sz w:val="18"/>
          <w:szCs w:val="18"/>
        </w:rPr>
        <w:t xml:space="preserve">, </w:t>
      </w:r>
      <w:r w:rsidR="001C5F61" w:rsidRPr="008549C0">
        <w:rPr>
          <w:rFonts w:ascii="Calibri" w:hAnsi="Calibri"/>
          <w:b/>
          <w:sz w:val="18"/>
          <w:szCs w:val="18"/>
        </w:rPr>
        <w:t>confounding</w:t>
      </w:r>
      <w:r w:rsidR="002B008F" w:rsidRPr="008549C0">
        <w:rPr>
          <w:rFonts w:ascii="Calibri" w:hAnsi="Calibri"/>
          <w:sz w:val="18"/>
          <w:szCs w:val="18"/>
        </w:rPr>
        <w:t xml:space="preserve"> or </w:t>
      </w:r>
      <w:r w:rsidR="002B008F" w:rsidRPr="008549C0">
        <w:rPr>
          <w:rFonts w:ascii="Calibri" w:hAnsi="Calibri"/>
          <w:b/>
          <w:sz w:val="18"/>
          <w:szCs w:val="18"/>
        </w:rPr>
        <w:t>chance</w:t>
      </w:r>
      <w:r w:rsidR="002B008F" w:rsidRPr="008549C0">
        <w:rPr>
          <w:rFonts w:ascii="Calibri" w:hAnsi="Calibri"/>
          <w:sz w:val="18"/>
          <w:szCs w:val="18"/>
        </w:rPr>
        <w:t xml:space="preserve"> explain </w:t>
      </w:r>
      <w:r w:rsidR="00447468" w:rsidRPr="008549C0">
        <w:rPr>
          <w:rFonts w:ascii="Calibri" w:hAnsi="Calibri"/>
          <w:sz w:val="18"/>
          <w:szCs w:val="18"/>
        </w:rPr>
        <w:t xml:space="preserve">or affect </w:t>
      </w:r>
      <w:r w:rsidR="002B008F" w:rsidRPr="008549C0">
        <w:rPr>
          <w:rFonts w:ascii="Calibri" w:hAnsi="Calibri"/>
          <w:sz w:val="18"/>
          <w:szCs w:val="18"/>
        </w:rPr>
        <w:t xml:space="preserve">the outcomes?  Or can I rule them out and </w:t>
      </w:r>
      <w:r w:rsidR="008952E5" w:rsidRPr="008549C0">
        <w:rPr>
          <w:rFonts w:ascii="Calibri" w:hAnsi="Calibri"/>
          <w:sz w:val="18"/>
          <w:szCs w:val="18"/>
        </w:rPr>
        <w:t>comfortably pre</w:t>
      </w:r>
      <w:r w:rsidR="002B008F" w:rsidRPr="008549C0">
        <w:rPr>
          <w:rFonts w:ascii="Calibri" w:hAnsi="Calibri"/>
          <w:sz w:val="18"/>
          <w:szCs w:val="18"/>
        </w:rPr>
        <w:t>sume</w:t>
      </w:r>
      <w:r w:rsidR="00592EA2" w:rsidRPr="008549C0">
        <w:rPr>
          <w:rFonts w:ascii="Calibri" w:hAnsi="Calibri"/>
          <w:sz w:val="18"/>
          <w:szCs w:val="18"/>
        </w:rPr>
        <w:t xml:space="preserve"> results are true</w:t>
      </w:r>
      <w:r w:rsidR="002B008F" w:rsidRPr="008549C0">
        <w:rPr>
          <w:rFonts w:ascii="Calibri" w:hAnsi="Calibri"/>
          <w:sz w:val="18"/>
          <w:szCs w:val="18"/>
        </w:rPr>
        <w:t xml:space="preserve"> </w:t>
      </w:r>
      <w:r w:rsidR="00592EA2" w:rsidRPr="008549C0">
        <w:rPr>
          <w:rFonts w:ascii="Calibri" w:hAnsi="Calibri"/>
          <w:sz w:val="18"/>
          <w:szCs w:val="18"/>
        </w:rPr>
        <w:t>(</w:t>
      </w:r>
      <w:r w:rsidR="002B008F" w:rsidRPr="008549C0">
        <w:rPr>
          <w:rFonts w:ascii="Calibri" w:hAnsi="Calibri"/>
          <w:b/>
          <w:sz w:val="18"/>
          <w:szCs w:val="18"/>
        </w:rPr>
        <w:t>cause and effect</w:t>
      </w:r>
      <w:r w:rsidR="00592EA2" w:rsidRPr="008549C0">
        <w:rPr>
          <w:rFonts w:ascii="Calibri" w:hAnsi="Calibri"/>
          <w:sz w:val="18"/>
          <w:szCs w:val="18"/>
        </w:rPr>
        <w:t>)</w:t>
      </w:r>
      <w:r w:rsidR="002B008F" w:rsidRPr="008549C0">
        <w:rPr>
          <w:rFonts w:ascii="Calibri" w:hAnsi="Calibri"/>
          <w:sz w:val="18"/>
          <w:szCs w:val="18"/>
        </w:rPr>
        <w:t>?</w:t>
      </w:r>
    </w:p>
    <w:p w:rsidR="00D25B58" w:rsidRPr="008549C0" w:rsidRDefault="00D25B58" w:rsidP="00A377A1">
      <w:pPr>
        <w:numPr>
          <w:ilvl w:val="0"/>
          <w:numId w:val="21"/>
        </w:numPr>
        <w:spacing w:before="120" w:after="120"/>
        <w:rPr>
          <w:rFonts w:ascii="Calibri" w:hAnsi="Calibri"/>
          <w:sz w:val="18"/>
          <w:szCs w:val="18"/>
        </w:rPr>
      </w:pPr>
      <w:r w:rsidRPr="008549C0">
        <w:rPr>
          <w:rFonts w:ascii="Calibri" w:hAnsi="Calibri"/>
          <w:sz w:val="18"/>
          <w:szCs w:val="18"/>
        </w:rPr>
        <w:t>The burden of proof is on the intervention</w:t>
      </w:r>
      <w:r w:rsidR="00C101BA" w:rsidRPr="008549C0">
        <w:rPr>
          <w:rFonts w:ascii="Calibri" w:hAnsi="Calibri"/>
          <w:sz w:val="18"/>
          <w:szCs w:val="18"/>
        </w:rPr>
        <w:t>:</w:t>
      </w:r>
      <w:r w:rsidR="002B008F" w:rsidRPr="008549C0">
        <w:rPr>
          <w:rFonts w:ascii="Calibri" w:hAnsi="Calibri"/>
          <w:sz w:val="18"/>
          <w:szCs w:val="18"/>
        </w:rPr>
        <w:t xml:space="preserve"> </w:t>
      </w:r>
      <w:r w:rsidR="00225A91" w:rsidRPr="008549C0">
        <w:rPr>
          <w:rFonts w:ascii="Calibri" w:hAnsi="Calibri"/>
          <w:sz w:val="18"/>
          <w:szCs w:val="18"/>
        </w:rPr>
        <w:t>Could anything advantage the intervention?</w:t>
      </w:r>
    </w:p>
    <w:p w:rsidR="008549C0" w:rsidRPr="008549C0" w:rsidRDefault="00C101BA" w:rsidP="00A377A1">
      <w:pPr>
        <w:numPr>
          <w:ilvl w:val="0"/>
          <w:numId w:val="21"/>
        </w:numPr>
        <w:spacing w:before="120" w:after="120"/>
        <w:rPr>
          <w:rFonts w:ascii="Calibri" w:hAnsi="Calibri"/>
          <w:sz w:val="18"/>
          <w:szCs w:val="18"/>
        </w:rPr>
      </w:pPr>
      <w:r w:rsidRPr="008549C0">
        <w:rPr>
          <w:rFonts w:ascii="Calibri" w:hAnsi="Calibri"/>
          <w:sz w:val="18"/>
          <w:szCs w:val="18"/>
        </w:rPr>
        <w:t xml:space="preserve">Review the 4 phases of a study for bias: </w:t>
      </w:r>
      <w:r w:rsidRPr="008549C0">
        <w:rPr>
          <w:rFonts w:ascii="Calibri" w:hAnsi="Calibri"/>
          <w:b/>
          <w:sz w:val="18"/>
          <w:szCs w:val="18"/>
        </w:rPr>
        <w:t>selection</w:t>
      </w:r>
      <w:r w:rsidRPr="008549C0">
        <w:rPr>
          <w:rFonts w:ascii="Calibri" w:hAnsi="Calibri"/>
          <w:sz w:val="18"/>
          <w:szCs w:val="18"/>
        </w:rPr>
        <w:t xml:space="preserve"> phase + </w:t>
      </w:r>
      <w:r w:rsidRPr="008549C0">
        <w:rPr>
          <w:rFonts w:ascii="Calibri" w:hAnsi="Calibri"/>
          <w:b/>
          <w:sz w:val="18"/>
          <w:szCs w:val="18"/>
        </w:rPr>
        <w:t>performance</w:t>
      </w:r>
      <w:r w:rsidRPr="008549C0">
        <w:rPr>
          <w:rFonts w:ascii="Calibri" w:hAnsi="Calibri"/>
          <w:sz w:val="18"/>
          <w:szCs w:val="18"/>
        </w:rPr>
        <w:t xml:space="preserve"> phase + </w:t>
      </w:r>
      <w:r w:rsidRPr="008549C0">
        <w:rPr>
          <w:rFonts w:ascii="Calibri" w:hAnsi="Calibri"/>
          <w:b/>
          <w:sz w:val="18"/>
          <w:szCs w:val="18"/>
        </w:rPr>
        <w:t>follow-up</w:t>
      </w:r>
      <w:r w:rsidRPr="008549C0">
        <w:rPr>
          <w:rFonts w:ascii="Calibri" w:hAnsi="Calibri"/>
          <w:sz w:val="18"/>
          <w:szCs w:val="18"/>
        </w:rPr>
        <w:t xml:space="preserve"> phase + </w:t>
      </w:r>
      <w:r w:rsidRPr="008549C0">
        <w:rPr>
          <w:rFonts w:ascii="Calibri" w:hAnsi="Calibri"/>
          <w:b/>
          <w:sz w:val="18"/>
          <w:szCs w:val="18"/>
        </w:rPr>
        <w:t>assessment</w:t>
      </w:r>
      <w:r w:rsidRPr="008549C0">
        <w:rPr>
          <w:rFonts w:ascii="Calibri" w:hAnsi="Calibri"/>
          <w:sz w:val="18"/>
          <w:szCs w:val="18"/>
        </w:rPr>
        <w:t xml:space="preserve"> phase.  </w:t>
      </w:r>
      <w:r w:rsidR="00A47A6E" w:rsidRPr="008549C0">
        <w:rPr>
          <w:rFonts w:ascii="Calibri" w:hAnsi="Calibri"/>
          <w:sz w:val="18"/>
          <w:szCs w:val="18"/>
        </w:rPr>
        <w:t xml:space="preserve">Always use a critical appraisal checklist.  </w:t>
      </w:r>
      <w:r w:rsidRPr="008549C0">
        <w:rPr>
          <w:rFonts w:ascii="Calibri" w:hAnsi="Calibri"/>
          <w:sz w:val="18"/>
          <w:szCs w:val="18"/>
        </w:rPr>
        <w:t xml:space="preserve">See the </w:t>
      </w:r>
      <w:r w:rsidRPr="008549C0">
        <w:rPr>
          <w:rFonts w:ascii="Calibri" w:hAnsi="Calibri"/>
          <w:b/>
          <w:sz w:val="18"/>
          <w:szCs w:val="18"/>
        </w:rPr>
        <w:t>Delfini Study &amp; Usability Tool</w:t>
      </w:r>
      <w:r w:rsidRPr="008549C0">
        <w:rPr>
          <w:rFonts w:ascii="Calibri" w:hAnsi="Calibri"/>
          <w:sz w:val="18"/>
          <w:szCs w:val="18"/>
        </w:rPr>
        <w:t xml:space="preserve"> (short checklist) for validity considerations.</w:t>
      </w:r>
      <w:r w:rsidR="00A47A6E" w:rsidRPr="008549C0">
        <w:rPr>
          <w:rFonts w:ascii="Calibri" w:hAnsi="Calibri"/>
          <w:sz w:val="18"/>
          <w:szCs w:val="18"/>
        </w:rPr>
        <w:t xml:space="preserve">  </w:t>
      </w:r>
    </w:p>
    <w:tbl>
      <w:tblPr>
        <w:tblpPr w:leftFromText="180" w:rightFromText="180" w:vertAnchor="text" w:horzAnchor="margin" w:tblpXSpec="right" w:tblpY="-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2"/>
      </w:tblGrid>
      <w:tr w:rsidR="008549C0" w:rsidRPr="0039675C" w:rsidTr="0039675C">
        <w:tc>
          <w:tcPr>
            <w:tcW w:w="4932" w:type="dxa"/>
            <w:shd w:val="clear" w:color="auto" w:fill="99CCFF"/>
          </w:tcPr>
          <w:p w:rsidR="008549C0" w:rsidRPr="0039675C" w:rsidRDefault="008549C0" w:rsidP="0039675C">
            <w:pPr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675C">
              <w:rPr>
                <w:rFonts w:ascii="Calibri" w:hAnsi="Calibri"/>
                <w:b/>
                <w:bCs/>
                <w:sz w:val="18"/>
                <w:szCs w:val="18"/>
              </w:rPr>
              <w:t>Best Experiments for Interventions: Prevention &amp; Therapies ^</w:t>
            </w:r>
          </w:p>
          <w:p w:rsidR="008549C0" w:rsidRPr="0039675C" w:rsidRDefault="008549C0" w:rsidP="0039675C">
            <w:pPr>
              <w:numPr>
                <w:ilvl w:val="0"/>
                <w:numId w:val="11"/>
              </w:num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39675C">
              <w:rPr>
                <w:rFonts w:ascii="Calibri" w:hAnsi="Calibri"/>
                <w:bCs/>
                <w:sz w:val="18"/>
                <w:szCs w:val="18"/>
              </w:rPr>
              <w:t>Questions in advance</w:t>
            </w:r>
            <w:r w:rsidRPr="0039675C">
              <w:rPr>
                <w:rFonts w:ascii="Calibri" w:hAnsi="Calibri"/>
                <w:sz w:val="18"/>
                <w:szCs w:val="18"/>
              </w:rPr>
              <w:t xml:space="preserve"> (a priori) and </w:t>
            </w:r>
            <w:r w:rsidRPr="0039675C">
              <w:rPr>
                <w:rFonts w:ascii="Calibri" w:hAnsi="Calibri"/>
                <w:bCs/>
                <w:sz w:val="18"/>
                <w:szCs w:val="18"/>
              </w:rPr>
              <w:t>questions that matter to patients</w:t>
            </w:r>
            <w:r w:rsidRPr="0039675C">
              <w:rPr>
                <w:rFonts w:ascii="Calibri" w:hAnsi="Calibri"/>
                <w:sz w:val="18"/>
                <w:szCs w:val="18"/>
              </w:rPr>
              <w:t xml:space="preserve"> (clinical significance)</w:t>
            </w:r>
          </w:p>
          <w:p w:rsidR="008549C0" w:rsidRPr="0039675C" w:rsidRDefault="008549C0" w:rsidP="0039675C">
            <w:pPr>
              <w:numPr>
                <w:ilvl w:val="0"/>
                <w:numId w:val="11"/>
              </w:num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39675C">
              <w:rPr>
                <w:rFonts w:ascii="Calibri" w:hAnsi="Calibri"/>
                <w:bCs/>
                <w:sz w:val="18"/>
                <w:szCs w:val="18"/>
              </w:rPr>
              <w:t>Right people</w:t>
            </w:r>
            <w:r w:rsidRPr="0039675C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39675C">
              <w:rPr>
                <w:rFonts w:ascii="Calibri" w:hAnsi="Calibri"/>
                <w:bCs/>
                <w:sz w:val="18"/>
                <w:szCs w:val="18"/>
              </w:rPr>
              <w:t>enough</w:t>
            </w:r>
            <w:r w:rsidRPr="0039675C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9675C">
              <w:rPr>
                <w:rFonts w:ascii="Calibri" w:hAnsi="Calibri"/>
                <w:bCs/>
                <w:sz w:val="18"/>
                <w:szCs w:val="18"/>
              </w:rPr>
              <w:t>people</w:t>
            </w:r>
            <w:r w:rsidRPr="0039675C">
              <w:rPr>
                <w:rFonts w:ascii="Calibri" w:hAnsi="Calibri"/>
                <w:sz w:val="18"/>
                <w:szCs w:val="18"/>
              </w:rPr>
              <w:t xml:space="preserve"> and </w:t>
            </w:r>
            <w:r w:rsidRPr="0039675C">
              <w:rPr>
                <w:rFonts w:ascii="Calibri" w:hAnsi="Calibri"/>
                <w:bCs/>
                <w:sz w:val="18"/>
                <w:szCs w:val="18"/>
              </w:rPr>
              <w:t>low number of missing data points</w:t>
            </w:r>
            <w:r w:rsidRPr="0039675C">
              <w:rPr>
                <w:rFonts w:ascii="Calibri" w:hAnsi="Calibri"/>
                <w:sz w:val="18"/>
                <w:szCs w:val="18"/>
              </w:rPr>
              <w:t xml:space="preserve"> (</w:t>
            </w:r>
            <w:r w:rsidR="00C80F79">
              <w:rPr>
                <w:rFonts w:ascii="Calibri" w:hAnsi="Calibri"/>
                <w:sz w:val="18"/>
                <w:szCs w:val="18"/>
              </w:rPr>
              <w:t>possible to solve via analysis</w:t>
            </w:r>
            <w:r w:rsidRPr="0039675C">
              <w:rPr>
                <w:rFonts w:ascii="Calibri" w:hAnsi="Calibri"/>
                <w:sz w:val="18"/>
                <w:szCs w:val="18"/>
              </w:rPr>
              <w:t>)</w:t>
            </w:r>
          </w:p>
          <w:p w:rsidR="008549C0" w:rsidRPr="0039675C" w:rsidRDefault="008549C0" w:rsidP="0039675C">
            <w:pPr>
              <w:numPr>
                <w:ilvl w:val="0"/>
                <w:numId w:val="11"/>
              </w:num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39675C">
              <w:rPr>
                <w:rFonts w:ascii="Calibri" w:hAnsi="Calibri"/>
                <w:bCs/>
                <w:sz w:val="18"/>
                <w:szCs w:val="18"/>
              </w:rPr>
              <w:t>Comparison group</w:t>
            </w:r>
            <w:r w:rsidRPr="0039675C">
              <w:rPr>
                <w:rFonts w:ascii="Calibri" w:hAnsi="Calibri"/>
                <w:sz w:val="18"/>
                <w:szCs w:val="18"/>
              </w:rPr>
              <w:t xml:space="preserve"> (concurrent controls) and </w:t>
            </w:r>
            <w:r w:rsidRPr="0039675C">
              <w:rPr>
                <w:rFonts w:ascii="Calibri" w:hAnsi="Calibri"/>
                <w:bCs/>
                <w:sz w:val="18"/>
                <w:szCs w:val="18"/>
              </w:rPr>
              <w:t>good comparator</w:t>
            </w:r>
            <w:r w:rsidRPr="0039675C">
              <w:rPr>
                <w:rFonts w:ascii="Calibri" w:hAnsi="Calibri"/>
                <w:sz w:val="18"/>
                <w:szCs w:val="18"/>
              </w:rPr>
              <w:t xml:space="preserve"> (</w:t>
            </w:r>
            <w:proofErr w:type="spellStart"/>
            <w:r w:rsidRPr="0039675C">
              <w:rPr>
                <w:rFonts w:ascii="Calibri" w:hAnsi="Calibri"/>
                <w:sz w:val="18"/>
                <w:szCs w:val="18"/>
              </w:rPr>
              <w:t>eg</w:t>
            </w:r>
            <w:proofErr w:type="spellEnd"/>
            <w:r w:rsidRPr="0039675C">
              <w:rPr>
                <w:rFonts w:ascii="Calibri" w:hAnsi="Calibri"/>
                <w:sz w:val="18"/>
                <w:szCs w:val="18"/>
              </w:rPr>
              <w:t>, placebo)</w:t>
            </w:r>
          </w:p>
          <w:p w:rsidR="008549C0" w:rsidRPr="0039675C" w:rsidRDefault="008549C0" w:rsidP="0039675C">
            <w:pPr>
              <w:numPr>
                <w:ilvl w:val="0"/>
                <w:numId w:val="11"/>
              </w:num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39675C">
              <w:rPr>
                <w:rFonts w:ascii="Calibri" w:hAnsi="Calibri"/>
                <w:bCs/>
                <w:sz w:val="18"/>
                <w:szCs w:val="18"/>
              </w:rPr>
              <w:t>Randomization</w:t>
            </w:r>
            <w:r w:rsidRPr="0039675C">
              <w:rPr>
                <w:rFonts w:ascii="Calibri" w:hAnsi="Calibri"/>
                <w:sz w:val="18"/>
                <w:szCs w:val="18"/>
              </w:rPr>
              <w:t xml:space="preserve"> to assign study groups</w:t>
            </w:r>
          </w:p>
          <w:p w:rsidR="008549C0" w:rsidRPr="0039675C" w:rsidRDefault="008549C0" w:rsidP="0039675C">
            <w:pPr>
              <w:numPr>
                <w:ilvl w:val="0"/>
                <w:numId w:val="11"/>
              </w:num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39675C">
              <w:rPr>
                <w:rFonts w:ascii="Calibri" w:hAnsi="Calibri"/>
                <w:bCs/>
                <w:sz w:val="18"/>
                <w:szCs w:val="18"/>
              </w:rPr>
              <w:t>Blinding</w:t>
            </w:r>
            <w:r w:rsidRPr="0039675C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80F79">
              <w:rPr>
                <w:rFonts w:ascii="Calibri" w:hAnsi="Calibri"/>
                <w:sz w:val="18"/>
                <w:szCs w:val="18"/>
              </w:rPr>
              <w:t xml:space="preserve">successful </w:t>
            </w:r>
            <w:r w:rsidRPr="0039675C">
              <w:rPr>
                <w:rFonts w:ascii="Calibri" w:hAnsi="Calibri"/>
                <w:sz w:val="18"/>
                <w:szCs w:val="18"/>
              </w:rPr>
              <w:t>(assignment</w:t>
            </w:r>
            <w:r w:rsidR="00C80F79">
              <w:rPr>
                <w:rFonts w:ascii="Calibri" w:hAnsi="Calibri"/>
                <w:sz w:val="18"/>
                <w:szCs w:val="18"/>
              </w:rPr>
              <w:t xml:space="preserve"> to groups</w:t>
            </w:r>
            <w:r w:rsidRPr="0039675C">
              <w:rPr>
                <w:rFonts w:ascii="Calibri" w:hAnsi="Calibri"/>
                <w:sz w:val="18"/>
                <w:szCs w:val="18"/>
              </w:rPr>
              <w:t xml:space="preserve">, all people, intervention, </w:t>
            </w:r>
            <w:r w:rsidR="00C80F79">
              <w:rPr>
                <w:rFonts w:ascii="Calibri" w:hAnsi="Calibri"/>
                <w:sz w:val="18"/>
                <w:szCs w:val="18"/>
              </w:rPr>
              <w:t xml:space="preserve">all </w:t>
            </w:r>
            <w:bookmarkStart w:id="0" w:name="_GoBack"/>
            <w:bookmarkEnd w:id="0"/>
            <w:r w:rsidRPr="0039675C">
              <w:rPr>
                <w:rFonts w:ascii="Calibri" w:hAnsi="Calibri"/>
                <w:sz w:val="18"/>
                <w:szCs w:val="18"/>
              </w:rPr>
              <w:t>working with data)</w:t>
            </w:r>
          </w:p>
          <w:p w:rsidR="008549C0" w:rsidRPr="0039675C" w:rsidRDefault="008549C0" w:rsidP="0039675C">
            <w:pPr>
              <w:numPr>
                <w:ilvl w:val="0"/>
                <w:numId w:val="11"/>
              </w:numPr>
              <w:spacing w:before="120" w:after="120"/>
              <w:rPr>
                <w:rFonts w:ascii="Calibri" w:hAnsi="Calibri"/>
                <w:bCs/>
                <w:sz w:val="18"/>
                <w:szCs w:val="18"/>
              </w:rPr>
            </w:pPr>
            <w:r w:rsidRPr="0039675C">
              <w:rPr>
                <w:rFonts w:ascii="Calibri" w:hAnsi="Calibri"/>
                <w:sz w:val="18"/>
                <w:szCs w:val="18"/>
              </w:rPr>
              <w:t xml:space="preserve">Reasonable </w:t>
            </w:r>
            <w:r w:rsidRPr="0039675C">
              <w:rPr>
                <w:rFonts w:ascii="Calibri" w:hAnsi="Calibri"/>
                <w:bCs/>
                <w:sz w:val="18"/>
                <w:szCs w:val="18"/>
              </w:rPr>
              <w:t>design,</w:t>
            </w:r>
            <w:r w:rsidRPr="0039675C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9675C">
              <w:rPr>
                <w:rFonts w:ascii="Calibri" w:hAnsi="Calibri"/>
                <w:bCs/>
                <w:sz w:val="18"/>
                <w:szCs w:val="18"/>
              </w:rPr>
              <w:t>execution</w:t>
            </w:r>
            <w:r w:rsidRPr="0039675C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39675C">
              <w:rPr>
                <w:rFonts w:ascii="Calibri" w:hAnsi="Calibri"/>
                <w:bCs/>
                <w:sz w:val="18"/>
                <w:szCs w:val="18"/>
              </w:rPr>
              <w:t xml:space="preserve">measurement and analysis methods </w:t>
            </w:r>
            <w:r w:rsidRPr="0039675C">
              <w:rPr>
                <w:rFonts w:ascii="Calibri" w:hAnsi="Calibri"/>
                <w:sz w:val="18"/>
                <w:szCs w:val="18"/>
              </w:rPr>
              <w:t>(including composite endpoints)</w:t>
            </w:r>
          </w:p>
          <w:p w:rsidR="008549C0" w:rsidRPr="0039675C" w:rsidRDefault="008549C0" w:rsidP="0039675C">
            <w:pPr>
              <w:numPr>
                <w:ilvl w:val="0"/>
                <w:numId w:val="11"/>
              </w:num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39675C">
              <w:rPr>
                <w:rFonts w:ascii="Calibri" w:hAnsi="Calibri"/>
                <w:bCs/>
                <w:sz w:val="18"/>
                <w:szCs w:val="18"/>
              </w:rPr>
              <w:t>Sameness</w:t>
            </w:r>
            <w:r w:rsidRPr="0039675C">
              <w:rPr>
                <w:rFonts w:ascii="Calibri" w:hAnsi="Calibri"/>
                <w:sz w:val="18"/>
                <w:szCs w:val="18"/>
              </w:rPr>
              <w:t xml:space="preserve"> except for intervention</w:t>
            </w:r>
          </w:p>
          <w:p w:rsidR="008549C0" w:rsidRPr="0039675C" w:rsidRDefault="008549C0" w:rsidP="0039675C">
            <w:pPr>
              <w:numPr>
                <w:ilvl w:val="0"/>
                <w:numId w:val="11"/>
              </w:numPr>
              <w:spacing w:before="120" w:after="120"/>
              <w:rPr>
                <w:rFonts w:ascii="Calibri" w:hAnsi="Calibri"/>
                <w:bCs/>
                <w:sz w:val="18"/>
                <w:szCs w:val="18"/>
              </w:rPr>
            </w:pPr>
            <w:r w:rsidRPr="0039675C">
              <w:rPr>
                <w:rFonts w:ascii="Calibri" w:hAnsi="Calibri"/>
                <w:bCs/>
                <w:sz w:val="18"/>
                <w:szCs w:val="18"/>
              </w:rPr>
              <w:t>No bias or confounding</w:t>
            </w:r>
          </w:p>
          <w:p w:rsidR="008549C0" w:rsidRPr="0039675C" w:rsidRDefault="008549C0" w:rsidP="0039675C">
            <w:pPr>
              <w:numPr>
                <w:ilvl w:val="0"/>
                <w:numId w:val="11"/>
              </w:num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39675C">
              <w:rPr>
                <w:rFonts w:ascii="Calibri" w:hAnsi="Calibri"/>
                <w:sz w:val="18"/>
                <w:szCs w:val="18"/>
              </w:rPr>
              <w:t>Tests for probability of coincidental findings (</w:t>
            </w:r>
            <w:r w:rsidRPr="0039675C">
              <w:rPr>
                <w:rFonts w:ascii="Calibri" w:hAnsi="Calibri"/>
                <w:bCs/>
                <w:sz w:val="18"/>
                <w:szCs w:val="18"/>
              </w:rPr>
              <w:t>chance</w:t>
            </w:r>
            <w:r w:rsidRPr="0039675C">
              <w:rPr>
                <w:rFonts w:ascii="Calibri" w:hAnsi="Calibri"/>
                <w:sz w:val="18"/>
                <w:szCs w:val="18"/>
              </w:rPr>
              <w:t>)</w:t>
            </w:r>
          </w:p>
          <w:p w:rsidR="008549C0" w:rsidRPr="0039675C" w:rsidRDefault="008549C0" w:rsidP="0039675C">
            <w:pPr>
              <w:numPr>
                <w:ilvl w:val="0"/>
                <w:numId w:val="11"/>
              </w:num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39675C">
              <w:rPr>
                <w:rFonts w:ascii="Calibri" w:hAnsi="Calibri"/>
                <w:bCs/>
                <w:sz w:val="18"/>
                <w:szCs w:val="18"/>
              </w:rPr>
              <w:t>Results large enough</w:t>
            </w:r>
            <w:r w:rsidRPr="0039675C">
              <w:rPr>
                <w:rFonts w:ascii="Calibri" w:hAnsi="Calibri"/>
                <w:sz w:val="18"/>
                <w:szCs w:val="18"/>
              </w:rPr>
              <w:t xml:space="preserve"> to be useful or, if </w:t>
            </w:r>
            <w:r w:rsidRPr="0039675C">
              <w:rPr>
                <w:rFonts w:ascii="Calibri" w:hAnsi="Calibri"/>
                <w:bCs/>
                <w:sz w:val="18"/>
                <w:szCs w:val="18"/>
              </w:rPr>
              <w:t>no difference between groups</w:t>
            </w:r>
            <w:r w:rsidRPr="0039675C">
              <w:rPr>
                <w:rFonts w:ascii="Calibri" w:hAnsi="Calibri"/>
                <w:sz w:val="18"/>
                <w:szCs w:val="18"/>
              </w:rPr>
              <w:t xml:space="preserve">, assurance results are conclusive (review </w:t>
            </w:r>
            <w:r w:rsidRPr="0039675C">
              <w:rPr>
                <w:rFonts w:ascii="Calibri" w:hAnsi="Calibri"/>
                <w:bCs/>
                <w:sz w:val="18"/>
                <w:szCs w:val="18"/>
              </w:rPr>
              <w:t>confidence intervals</w:t>
            </w:r>
            <w:r w:rsidRPr="0039675C">
              <w:rPr>
                <w:rFonts w:ascii="Calibri" w:hAnsi="Calibri"/>
                <w:sz w:val="18"/>
                <w:szCs w:val="18"/>
              </w:rPr>
              <w:t xml:space="preserve">) </w:t>
            </w:r>
          </w:p>
          <w:p w:rsidR="008549C0" w:rsidRPr="0039675C" w:rsidRDefault="008549C0" w:rsidP="0039675C">
            <w:pPr>
              <w:numPr>
                <w:ilvl w:val="0"/>
                <w:numId w:val="11"/>
              </w:num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39675C">
              <w:rPr>
                <w:rFonts w:ascii="Calibri" w:hAnsi="Calibri"/>
                <w:bCs/>
                <w:sz w:val="18"/>
                <w:szCs w:val="18"/>
              </w:rPr>
              <w:t>Safety</w:t>
            </w:r>
            <w:r w:rsidRPr="0039675C">
              <w:rPr>
                <w:rFonts w:ascii="Calibri" w:hAnsi="Calibri"/>
                <w:sz w:val="18"/>
                <w:szCs w:val="18"/>
              </w:rPr>
              <w:t xml:space="preserve"> considered</w:t>
            </w:r>
          </w:p>
          <w:p w:rsidR="008549C0" w:rsidRPr="0039675C" w:rsidRDefault="008549C0" w:rsidP="0039675C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39675C">
              <w:rPr>
                <w:rFonts w:ascii="Calibri" w:hAnsi="Calibri"/>
                <w:sz w:val="18"/>
                <w:szCs w:val="18"/>
              </w:rPr>
              <w:t>^    Special issues: cross-over design, screening, diagnostic testing, equivalence and non-inferiority trials</w:t>
            </w:r>
          </w:p>
        </w:tc>
      </w:tr>
    </w:tbl>
    <w:p w:rsidR="00D25B58" w:rsidRPr="008549C0" w:rsidRDefault="0059066C" w:rsidP="00E23AD3">
      <w:pPr>
        <w:numPr>
          <w:ilvl w:val="1"/>
          <w:numId w:val="4"/>
        </w:numPr>
        <w:tabs>
          <w:tab w:val="clear" w:pos="1440"/>
          <w:tab w:val="num" w:pos="1080"/>
        </w:tabs>
        <w:spacing w:before="120" w:after="120"/>
        <w:ind w:left="1080"/>
        <w:rPr>
          <w:rFonts w:ascii="Calibri" w:hAnsi="Calibri"/>
          <w:sz w:val="18"/>
          <w:szCs w:val="18"/>
        </w:rPr>
      </w:pPr>
      <w:r w:rsidRPr="008549C0">
        <w:rPr>
          <w:rFonts w:ascii="Calibri" w:hAnsi="Calibri"/>
          <w:sz w:val="18"/>
          <w:szCs w:val="18"/>
        </w:rPr>
        <w:t xml:space="preserve">Bias tends to favor the intervention.  </w:t>
      </w:r>
      <w:r w:rsidR="007E5064" w:rsidRPr="008549C0">
        <w:rPr>
          <w:rFonts w:ascii="Calibri" w:hAnsi="Calibri"/>
          <w:sz w:val="18"/>
          <w:szCs w:val="18"/>
        </w:rPr>
        <w:t xml:space="preserve">Biases </w:t>
      </w:r>
      <w:r w:rsidR="006B347E" w:rsidRPr="008549C0">
        <w:rPr>
          <w:rFonts w:ascii="Calibri" w:hAnsi="Calibri"/>
          <w:sz w:val="18"/>
          <w:szCs w:val="18"/>
        </w:rPr>
        <w:t xml:space="preserve">in areas </w:t>
      </w:r>
      <w:r w:rsidR="005524D7" w:rsidRPr="008549C0">
        <w:rPr>
          <w:rFonts w:ascii="Calibri" w:hAnsi="Calibri"/>
          <w:sz w:val="18"/>
          <w:szCs w:val="18"/>
        </w:rPr>
        <w:t>such as randomization, concealment of allocation</w:t>
      </w:r>
      <w:r w:rsidRPr="008549C0">
        <w:rPr>
          <w:rFonts w:ascii="Calibri" w:hAnsi="Calibri"/>
          <w:sz w:val="18"/>
          <w:szCs w:val="18"/>
        </w:rPr>
        <w:t xml:space="preserve"> to study groups</w:t>
      </w:r>
      <w:r w:rsidR="007E5064" w:rsidRPr="008549C0">
        <w:rPr>
          <w:rFonts w:ascii="Calibri" w:hAnsi="Calibri"/>
          <w:sz w:val="18"/>
          <w:szCs w:val="18"/>
        </w:rPr>
        <w:t>,</w:t>
      </w:r>
      <w:r w:rsidR="005524D7" w:rsidRPr="008549C0">
        <w:rPr>
          <w:rFonts w:ascii="Calibri" w:hAnsi="Calibri"/>
          <w:sz w:val="18"/>
          <w:szCs w:val="18"/>
        </w:rPr>
        <w:t xml:space="preserve"> blinding</w:t>
      </w:r>
      <w:r w:rsidR="007E5064" w:rsidRPr="008549C0">
        <w:rPr>
          <w:rFonts w:ascii="Calibri" w:hAnsi="Calibri"/>
          <w:sz w:val="18"/>
          <w:szCs w:val="18"/>
        </w:rPr>
        <w:t xml:space="preserve"> or using models</w:t>
      </w:r>
      <w:r w:rsidR="005524D7" w:rsidRPr="008549C0">
        <w:rPr>
          <w:rFonts w:ascii="Calibri" w:hAnsi="Calibri"/>
          <w:sz w:val="18"/>
          <w:szCs w:val="18"/>
        </w:rPr>
        <w:t xml:space="preserve"> can inflate benefits by </w:t>
      </w:r>
      <w:r w:rsidR="006B347E" w:rsidRPr="008549C0">
        <w:rPr>
          <w:rFonts w:ascii="Calibri" w:hAnsi="Calibri"/>
          <w:sz w:val="18"/>
          <w:szCs w:val="18"/>
        </w:rPr>
        <w:t xml:space="preserve">up to </w:t>
      </w:r>
      <w:r w:rsidR="005524D7" w:rsidRPr="008549C0">
        <w:rPr>
          <w:rFonts w:ascii="Calibri" w:hAnsi="Calibri"/>
          <w:sz w:val="18"/>
          <w:szCs w:val="18"/>
        </w:rPr>
        <w:t>a relative 50 percent.</w:t>
      </w:r>
      <w:r w:rsidR="008952E5" w:rsidRPr="008549C0">
        <w:rPr>
          <w:rFonts w:ascii="Calibri" w:hAnsi="Calibri"/>
          <w:sz w:val="18"/>
          <w:szCs w:val="18"/>
        </w:rPr>
        <w:t xml:space="preserve">  </w:t>
      </w:r>
    </w:p>
    <w:p w:rsidR="00E23AD3" w:rsidRPr="008549C0" w:rsidRDefault="00E23AD3" w:rsidP="00E23AD3">
      <w:pPr>
        <w:numPr>
          <w:ilvl w:val="1"/>
          <w:numId w:val="4"/>
        </w:numPr>
        <w:tabs>
          <w:tab w:val="clear" w:pos="1440"/>
          <w:tab w:val="num" w:pos="1080"/>
        </w:tabs>
        <w:spacing w:before="120" w:after="120"/>
        <w:ind w:left="1080"/>
        <w:rPr>
          <w:rFonts w:ascii="Calibri" w:hAnsi="Calibri"/>
          <w:sz w:val="18"/>
          <w:szCs w:val="18"/>
        </w:rPr>
      </w:pPr>
      <w:r w:rsidRPr="008549C0">
        <w:rPr>
          <w:rFonts w:ascii="Calibri" w:hAnsi="Calibri"/>
          <w:sz w:val="18"/>
          <w:szCs w:val="18"/>
        </w:rPr>
        <w:t xml:space="preserve">Are there </w:t>
      </w:r>
      <w:r w:rsidRPr="008549C0">
        <w:rPr>
          <w:rFonts w:ascii="Calibri" w:hAnsi="Calibri"/>
          <w:b/>
          <w:sz w:val="18"/>
          <w:szCs w:val="18"/>
        </w:rPr>
        <w:t>a</w:t>
      </w:r>
      <w:r w:rsidR="00D10BBD" w:rsidRPr="008549C0">
        <w:rPr>
          <w:rFonts w:ascii="Calibri" w:hAnsi="Calibri"/>
          <w:b/>
          <w:sz w:val="18"/>
          <w:szCs w:val="18"/>
        </w:rPr>
        <w:t>ny difference</w:t>
      </w:r>
      <w:r w:rsidRPr="008549C0">
        <w:rPr>
          <w:rFonts w:ascii="Calibri" w:hAnsi="Calibri"/>
          <w:b/>
          <w:sz w:val="18"/>
          <w:szCs w:val="18"/>
        </w:rPr>
        <w:t>s</w:t>
      </w:r>
      <w:r w:rsidR="00D10BBD" w:rsidRPr="008549C0">
        <w:rPr>
          <w:rFonts w:ascii="Calibri" w:hAnsi="Calibri"/>
          <w:b/>
          <w:sz w:val="18"/>
          <w:szCs w:val="18"/>
        </w:rPr>
        <w:t xml:space="preserve"> </w:t>
      </w:r>
      <w:r w:rsidR="00D10BBD" w:rsidRPr="008549C0">
        <w:rPr>
          <w:rFonts w:ascii="Calibri" w:hAnsi="Calibri"/>
          <w:sz w:val="18"/>
          <w:szCs w:val="18"/>
        </w:rPr>
        <w:t xml:space="preserve">between groups </w:t>
      </w:r>
      <w:r w:rsidRPr="008549C0">
        <w:rPr>
          <w:rFonts w:ascii="Calibri" w:hAnsi="Calibri"/>
          <w:sz w:val="18"/>
          <w:szCs w:val="18"/>
        </w:rPr>
        <w:t>except for what is being studied?  If yes, this</w:t>
      </w:r>
      <w:r w:rsidR="00D10BBD" w:rsidRPr="008549C0">
        <w:rPr>
          <w:rFonts w:ascii="Calibri" w:hAnsi="Calibri"/>
          <w:sz w:val="18"/>
          <w:szCs w:val="18"/>
        </w:rPr>
        <w:t xml:space="preserve"> is an automatic bias.</w:t>
      </w:r>
      <w:r w:rsidR="00D965DE" w:rsidRPr="008549C0">
        <w:rPr>
          <w:rFonts w:ascii="Calibri" w:hAnsi="Calibri"/>
          <w:sz w:val="18"/>
          <w:szCs w:val="18"/>
        </w:rPr>
        <w:t xml:space="preserve">  </w:t>
      </w:r>
    </w:p>
    <w:p w:rsidR="003350D8" w:rsidRPr="008549C0" w:rsidRDefault="00E23AD3" w:rsidP="00E23AD3">
      <w:pPr>
        <w:numPr>
          <w:ilvl w:val="1"/>
          <w:numId w:val="4"/>
        </w:numPr>
        <w:tabs>
          <w:tab w:val="clear" w:pos="1440"/>
          <w:tab w:val="num" w:pos="1080"/>
        </w:tabs>
        <w:spacing w:before="120" w:after="120"/>
        <w:ind w:left="1080"/>
        <w:rPr>
          <w:rFonts w:ascii="Calibri" w:hAnsi="Calibri"/>
          <w:sz w:val="18"/>
          <w:szCs w:val="18"/>
        </w:rPr>
      </w:pPr>
      <w:r w:rsidRPr="008549C0">
        <w:rPr>
          <w:rFonts w:ascii="Calibri" w:hAnsi="Calibri"/>
          <w:sz w:val="18"/>
          <w:szCs w:val="18"/>
        </w:rPr>
        <w:t xml:space="preserve">Look for other biases.  </w:t>
      </w:r>
      <w:r w:rsidR="00A03133" w:rsidRPr="008549C0">
        <w:rPr>
          <w:rFonts w:ascii="Calibri" w:hAnsi="Calibri"/>
          <w:sz w:val="18"/>
          <w:szCs w:val="18"/>
        </w:rPr>
        <w:t>For example, f</w:t>
      </w:r>
      <w:r w:rsidR="00D965DE" w:rsidRPr="008549C0">
        <w:rPr>
          <w:rFonts w:ascii="Calibri" w:hAnsi="Calibri"/>
          <w:sz w:val="18"/>
          <w:szCs w:val="18"/>
        </w:rPr>
        <w:t xml:space="preserve">requently information on co-interventions or adherence will be </w:t>
      </w:r>
      <w:r w:rsidR="0059066C" w:rsidRPr="008549C0">
        <w:rPr>
          <w:rFonts w:ascii="Calibri" w:hAnsi="Calibri"/>
          <w:sz w:val="18"/>
          <w:szCs w:val="18"/>
        </w:rPr>
        <w:t xml:space="preserve">lacking.  This could result in </w:t>
      </w:r>
      <w:r w:rsidR="00C101BA" w:rsidRPr="008549C0">
        <w:rPr>
          <w:rFonts w:ascii="Calibri" w:hAnsi="Calibri"/>
          <w:sz w:val="18"/>
          <w:szCs w:val="18"/>
        </w:rPr>
        <w:t>misleading results due to confounding</w:t>
      </w:r>
      <w:r w:rsidR="00D965DE" w:rsidRPr="008549C0">
        <w:rPr>
          <w:rFonts w:ascii="Calibri" w:hAnsi="Calibri"/>
          <w:sz w:val="18"/>
          <w:szCs w:val="18"/>
        </w:rPr>
        <w:t>.</w:t>
      </w:r>
      <w:r w:rsidRPr="008549C0">
        <w:rPr>
          <w:rFonts w:ascii="Calibri" w:hAnsi="Calibri"/>
          <w:sz w:val="18"/>
          <w:szCs w:val="18"/>
        </w:rPr>
        <w:t xml:space="preserve"> </w:t>
      </w:r>
      <w:r w:rsidR="003350D8" w:rsidRPr="008549C0">
        <w:rPr>
          <w:rFonts w:ascii="Calibri" w:hAnsi="Calibri"/>
          <w:sz w:val="18"/>
          <w:szCs w:val="18"/>
        </w:rPr>
        <w:t xml:space="preserve">Were methods used to measure the </w:t>
      </w:r>
      <w:r w:rsidRPr="008549C0">
        <w:rPr>
          <w:rFonts w:ascii="Calibri" w:hAnsi="Calibri"/>
          <w:sz w:val="18"/>
          <w:szCs w:val="18"/>
        </w:rPr>
        <w:t>outcomes appropriate, etc.?</w:t>
      </w:r>
    </w:p>
    <w:p w:rsidR="005524D7" w:rsidRPr="008549C0" w:rsidRDefault="00511692" w:rsidP="00E23AD3">
      <w:pPr>
        <w:numPr>
          <w:ilvl w:val="1"/>
          <w:numId w:val="4"/>
        </w:numPr>
        <w:tabs>
          <w:tab w:val="clear" w:pos="1440"/>
          <w:tab w:val="num" w:pos="1080"/>
        </w:tabs>
        <w:spacing w:before="120" w:after="120"/>
        <w:ind w:left="1080"/>
        <w:rPr>
          <w:rFonts w:ascii="Calibri" w:hAnsi="Calibri"/>
          <w:sz w:val="18"/>
          <w:szCs w:val="18"/>
        </w:rPr>
      </w:pPr>
      <w:r w:rsidRPr="008549C0">
        <w:rPr>
          <w:rFonts w:ascii="Calibri" w:hAnsi="Calibri"/>
          <w:sz w:val="18"/>
          <w:szCs w:val="18"/>
        </w:rPr>
        <w:t xml:space="preserve">How much </w:t>
      </w:r>
      <w:r w:rsidR="002A0746" w:rsidRPr="008549C0">
        <w:rPr>
          <w:rFonts w:ascii="Calibri" w:hAnsi="Calibri"/>
          <w:b/>
          <w:sz w:val="18"/>
          <w:szCs w:val="18"/>
        </w:rPr>
        <w:t xml:space="preserve">data </w:t>
      </w:r>
      <w:r w:rsidRPr="008549C0">
        <w:rPr>
          <w:rFonts w:ascii="Calibri" w:hAnsi="Calibri"/>
          <w:sz w:val="18"/>
          <w:szCs w:val="18"/>
        </w:rPr>
        <w:t>are</w:t>
      </w:r>
      <w:r w:rsidR="00A03133" w:rsidRPr="008549C0">
        <w:rPr>
          <w:rFonts w:ascii="Calibri" w:hAnsi="Calibri"/>
          <w:b/>
          <w:sz w:val="18"/>
          <w:szCs w:val="18"/>
        </w:rPr>
        <w:t xml:space="preserve"> missing</w:t>
      </w:r>
      <w:r w:rsidR="002A0746" w:rsidRPr="008549C0">
        <w:rPr>
          <w:rFonts w:ascii="Calibri" w:hAnsi="Calibri"/>
          <w:sz w:val="18"/>
          <w:szCs w:val="18"/>
        </w:rPr>
        <w:t>?</w:t>
      </w:r>
      <w:r w:rsidR="00A47A6E" w:rsidRPr="008549C0">
        <w:rPr>
          <w:rFonts w:ascii="Calibri" w:hAnsi="Calibri"/>
          <w:sz w:val="18"/>
          <w:szCs w:val="18"/>
        </w:rPr>
        <w:t xml:space="preserve"> (e.g., discontinuations, etc.)</w:t>
      </w:r>
      <w:r w:rsidR="00A03133" w:rsidRPr="008549C0">
        <w:rPr>
          <w:rFonts w:ascii="Calibri" w:hAnsi="Calibri"/>
          <w:sz w:val="18"/>
          <w:szCs w:val="18"/>
        </w:rPr>
        <w:t>? Even</w:t>
      </w:r>
      <w:r w:rsidR="006B347E" w:rsidRPr="008549C0">
        <w:rPr>
          <w:rFonts w:ascii="Calibri" w:hAnsi="Calibri"/>
          <w:sz w:val="18"/>
          <w:szCs w:val="18"/>
        </w:rPr>
        <w:t xml:space="preserve"> non-differential loss can mean differences in prognostic variables.  </w:t>
      </w:r>
      <w:r w:rsidR="00A47A6E" w:rsidRPr="008549C0">
        <w:rPr>
          <w:rFonts w:ascii="Calibri" w:hAnsi="Calibri"/>
          <w:sz w:val="18"/>
          <w:szCs w:val="18"/>
        </w:rPr>
        <w:t xml:space="preserve">Primary analysis should be Intention-to-Treat (ITT), with people being analyzed in their assigned groups plus using reasonable choices to “make up” entries for missing data.  </w:t>
      </w:r>
      <w:r w:rsidR="00D10BBD" w:rsidRPr="008549C0">
        <w:rPr>
          <w:rFonts w:ascii="Calibri" w:hAnsi="Calibri"/>
          <w:sz w:val="18"/>
          <w:szCs w:val="18"/>
        </w:rPr>
        <w:t>Most analyses involve modeling and modeling requires unverifiable assumptions.</w:t>
      </w:r>
    </w:p>
    <w:p w:rsidR="00A47A6E" w:rsidRPr="008549C0" w:rsidRDefault="00A47A6E" w:rsidP="00A47A6E">
      <w:pPr>
        <w:rPr>
          <w:rFonts w:ascii="Calibri" w:hAnsi="Calibri"/>
          <w:b/>
          <w:sz w:val="18"/>
          <w:szCs w:val="18"/>
        </w:rPr>
      </w:pPr>
      <w:r w:rsidRPr="008549C0">
        <w:rPr>
          <w:rFonts w:ascii="Calibri" w:hAnsi="Calibri"/>
          <w:b/>
          <w:sz w:val="18"/>
          <w:szCs w:val="18"/>
        </w:rPr>
        <w:t>III</w:t>
      </w:r>
      <w:proofErr w:type="gramStart"/>
      <w:r w:rsidRPr="008549C0">
        <w:rPr>
          <w:rFonts w:ascii="Calibri" w:hAnsi="Calibri"/>
          <w:b/>
          <w:sz w:val="18"/>
          <w:szCs w:val="18"/>
        </w:rPr>
        <w:t>.  For</w:t>
      </w:r>
      <w:proofErr w:type="gramEnd"/>
      <w:r w:rsidRPr="008549C0">
        <w:rPr>
          <w:rFonts w:ascii="Calibri" w:hAnsi="Calibri"/>
          <w:b/>
          <w:sz w:val="18"/>
          <w:szCs w:val="18"/>
        </w:rPr>
        <w:t xml:space="preserve"> valid studies, how do I know the results are likely to be useful?</w:t>
      </w:r>
    </w:p>
    <w:p w:rsidR="00752197" w:rsidRPr="008549C0" w:rsidRDefault="00A40693" w:rsidP="00A377A1">
      <w:pPr>
        <w:numPr>
          <w:ilvl w:val="0"/>
          <w:numId w:val="21"/>
        </w:numPr>
        <w:spacing w:before="120" w:after="120"/>
        <w:rPr>
          <w:rFonts w:ascii="Calibri" w:hAnsi="Calibri"/>
          <w:sz w:val="18"/>
          <w:szCs w:val="18"/>
        </w:rPr>
      </w:pPr>
      <w:r w:rsidRPr="008549C0">
        <w:rPr>
          <w:rFonts w:ascii="Calibri" w:hAnsi="Calibri"/>
          <w:b/>
          <w:sz w:val="22"/>
          <w:szCs w:val="18"/>
        </w:rPr>
        <w:t>*</w:t>
      </w:r>
      <w:r w:rsidRPr="008549C0">
        <w:rPr>
          <w:rFonts w:ascii="Calibri" w:hAnsi="Calibri"/>
          <w:sz w:val="18"/>
          <w:szCs w:val="18"/>
        </w:rPr>
        <w:t xml:space="preserve">For valid studies, consider what </w:t>
      </w:r>
      <w:r w:rsidRPr="008549C0">
        <w:rPr>
          <w:rFonts w:ascii="Calibri" w:hAnsi="Calibri"/>
          <w:i/>
          <w:sz w:val="18"/>
          <w:szCs w:val="18"/>
        </w:rPr>
        <w:t>you judge</w:t>
      </w:r>
      <w:r w:rsidRPr="008549C0">
        <w:rPr>
          <w:rFonts w:ascii="Calibri" w:hAnsi="Calibri"/>
          <w:sz w:val="18"/>
          <w:szCs w:val="18"/>
        </w:rPr>
        <w:t xml:space="preserve"> to be a reasonable range for </w:t>
      </w:r>
      <w:r w:rsidRPr="008549C0">
        <w:rPr>
          <w:rFonts w:ascii="Calibri" w:hAnsi="Calibri"/>
          <w:b/>
          <w:sz w:val="18"/>
          <w:szCs w:val="18"/>
        </w:rPr>
        <w:t>clinical significance</w:t>
      </w:r>
      <w:r w:rsidRPr="008549C0">
        <w:rPr>
          <w:rFonts w:ascii="Calibri" w:hAnsi="Calibri"/>
          <w:sz w:val="18"/>
          <w:szCs w:val="18"/>
        </w:rPr>
        <w:t xml:space="preserve">.  </w:t>
      </w:r>
      <w:r w:rsidR="00752197" w:rsidRPr="008549C0">
        <w:rPr>
          <w:rFonts w:ascii="Calibri" w:hAnsi="Calibri"/>
          <w:sz w:val="18"/>
          <w:szCs w:val="18"/>
        </w:rPr>
        <w:t xml:space="preserve">For </w:t>
      </w:r>
      <w:r w:rsidR="00752197" w:rsidRPr="008549C0">
        <w:rPr>
          <w:rFonts w:ascii="Calibri" w:hAnsi="Calibri"/>
          <w:b/>
          <w:sz w:val="18"/>
          <w:szCs w:val="18"/>
        </w:rPr>
        <w:t>statistically significant</w:t>
      </w:r>
      <w:r w:rsidR="00752197" w:rsidRPr="008549C0">
        <w:rPr>
          <w:rFonts w:ascii="Calibri" w:hAnsi="Calibri"/>
          <w:sz w:val="18"/>
          <w:szCs w:val="18"/>
        </w:rPr>
        <w:t xml:space="preserve"> </w:t>
      </w:r>
      <w:r w:rsidR="00752197" w:rsidRPr="008549C0">
        <w:rPr>
          <w:rFonts w:ascii="Calibri" w:hAnsi="Calibri"/>
          <w:b/>
          <w:sz w:val="18"/>
          <w:szCs w:val="18"/>
        </w:rPr>
        <w:t>findings</w:t>
      </w:r>
      <w:r w:rsidR="00752197" w:rsidRPr="008549C0">
        <w:rPr>
          <w:rFonts w:ascii="Calibri" w:hAnsi="Calibri"/>
          <w:sz w:val="18"/>
          <w:szCs w:val="18"/>
        </w:rPr>
        <w:t xml:space="preserve">, is the confidence interval </w:t>
      </w:r>
      <w:r w:rsidR="00D965DE" w:rsidRPr="008549C0">
        <w:rPr>
          <w:rFonts w:ascii="Calibri" w:hAnsi="Calibri"/>
          <w:sz w:val="18"/>
          <w:szCs w:val="18"/>
        </w:rPr>
        <w:t xml:space="preserve">wholly </w:t>
      </w:r>
      <w:r w:rsidR="00752197" w:rsidRPr="008549C0">
        <w:rPr>
          <w:rFonts w:ascii="Calibri" w:hAnsi="Calibri"/>
          <w:sz w:val="18"/>
          <w:szCs w:val="18"/>
        </w:rPr>
        <w:t xml:space="preserve">within </w:t>
      </w:r>
      <w:r w:rsidR="0017595E" w:rsidRPr="008549C0">
        <w:rPr>
          <w:rFonts w:ascii="Calibri" w:hAnsi="Calibri"/>
          <w:i/>
          <w:sz w:val="18"/>
          <w:szCs w:val="18"/>
        </w:rPr>
        <w:t>your</w:t>
      </w:r>
      <w:r w:rsidR="0017595E" w:rsidRPr="008549C0">
        <w:rPr>
          <w:rFonts w:ascii="Calibri" w:hAnsi="Calibri"/>
          <w:sz w:val="18"/>
          <w:szCs w:val="18"/>
        </w:rPr>
        <w:t xml:space="preserve"> </w:t>
      </w:r>
      <w:r w:rsidR="00752197" w:rsidRPr="008549C0">
        <w:rPr>
          <w:rFonts w:ascii="Calibri" w:hAnsi="Calibri"/>
          <w:sz w:val="18"/>
          <w:szCs w:val="18"/>
        </w:rPr>
        <w:t xml:space="preserve">bounds for clinical significance?  For </w:t>
      </w:r>
      <w:r w:rsidR="00752197" w:rsidRPr="008549C0">
        <w:rPr>
          <w:rFonts w:ascii="Calibri" w:hAnsi="Calibri"/>
          <w:b/>
          <w:sz w:val="18"/>
          <w:szCs w:val="18"/>
        </w:rPr>
        <w:t>non-significant findings</w:t>
      </w:r>
      <w:r w:rsidR="00752197" w:rsidRPr="008549C0">
        <w:rPr>
          <w:rFonts w:ascii="Calibri" w:hAnsi="Calibri"/>
          <w:sz w:val="18"/>
          <w:szCs w:val="18"/>
        </w:rPr>
        <w:t xml:space="preserve">, </w:t>
      </w:r>
      <w:r w:rsidR="006B347E" w:rsidRPr="008549C0">
        <w:rPr>
          <w:rFonts w:ascii="Calibri" w:hAnsi="Calibri"/>
          <w:sz w:val="18"/>
          <w:szCs w:val="18"/>
        </w:rPr>
        <w:t xml:space="preserve">is </w:t>
      </w:r>
      <w:r w:rsidR="00752197" w:rsidRPr="008549C0">
        <w:rPr>
          <w:rFonts w:ascii="Calibri" w:hAnsi="Calibri"/>
          <w:sz w:val="18"/>
          <w:szCs w:val="18"/>
        </w:rPr>
        <w:t xml:space="preserve">the confidence interval </w:t>
      </w:r>
      <w:r w:rsidR="006B347E" w:rsidRPr="008549C0">
        <w:rPr>
          <w:rFonts w:ascii="Calibri" w:hAnsi="Calibri"/>
          <w:sz w:val="18"/>
          <w:szCs w:val="18"/>
        </w:rPr>
        <w:t>wholly beneath your limit for clinical significance</w:t>
      </w:r>
      <w:r w:rsidR="00752197" w:rsidRPr="008549C0">
        <w:rPr>
          <w:rFonts w:ascii="Calibri" w:hAnsi="Calibri"/>
          <w:sz w:val="18"/>
          <w:szCs w:val="18"/>
        </w:rPr>
        <w:t>?  A yes to these two questions means likely conclusive findings for valid studies.</w:t>
      </w:r>
      <w:r w:rsidR="00D965DE" w:rsidRPr="008549C0">
        <w:rPr>
          <w:rFonts w:ascii="Calibri" w:hAnsi="Calibri"/>
          <w:sz w:val="18"/>
          <w:szCs w:val="18"/>
        </w:rPr>
        <w:t xml:space="preserve">  No, means findings are inconclusive.</w:t>
      </w:r>
    </w:p>
    <w:p w:rsidR="00433040" w:rsidRPr="008549C0" w:rsidRDefault="00A47A6E" w:rsidP="00A377A1">
      <w:pPr>
        <w:numPr>
          <w:ilvl w:val="0"/>
          <w:numId w:val="21"/>
        </w:numPr>
        <w:spacing w:before="120" w:after="120"/>
        <w:rPr>
          <w:rFonts w:ascii="Calibri" w:hAnsi="Calibri"/>
          <w:sz w:val="18"/>
          <w:szCs w:val="18"/>
        </w:rPr>
      </w:pPr>
      <w:r w:rsidRPr="008549C0">
        <w:rPr>
          <w:rFonts w:ascii="Calibri" w:hAnsi="Calibri"/>
          <w:b/>
          <w:sz w:val="18"/>
          <w:szCs w:val="18"/>
        </w:rPr>
        <w:t>Non-significant findings</w:t>
      </w:r>
      <w:r w:rsidR="0017595E" w:rsidRPr="008549C0">
        <w:rPr>
          <w:rFonts w:ascii="Calibri" w:hAnsi="Calibri"/>
          <w:sz w:val="18"/>
          <w:szCs w:val="18"/>
        </w:rPr>
        <w:t xml:space="preserve"> may mean there truly is no difference or they didn’t have enough people to show a difference</w:t>
      </w:r>
      <w:r w:rsidR="005524D7" w:rsidRPr="008549C0">
        <w:rPr>
          <w:rFonts w:ascii="Calibri" w:hAnsi="Calibri"/>
          <w:sz w:val="18"/>
          <w:szCs w:val="18"/>
        </w:rPr>
        <w:t>.</w:t>
      </w:r>
    </w:p>
    <w:p w:rsidR="00A47A6E" w:rsidRPr="008549C0" w:rsidRDefault="00A47A6E" w:rsidP="00A377A1">
      <w:pPr>
        <w:numPr>
          <w:ilvl w:val="0"/>
          <w:numId w:val="21"/>
        </w:numPr>
        <w:spacing w:before="120" w:after="120"/>
        <w:rPr>
          <w:rFonts w:ascii="Calibri" w:hAnsi="Calibri"/>
          <w:sz w:val="18"/>
          <w:szCs w:val="18"/>
        </w:rPr>
      </w:pPr>
      <w:r w:rsidRPr="008549C0">
        <w:rPr>
          <w:rFonts w:ascii="Calibri" w:hAnsi="Calibri"/>
          <w:sz w:val="18"/>
          <w:szCs w:val="18"/>
        </w:rPr>
        <w:t xml:space="preserve">Equivalence does not mean two drugs are actually equivalent.  There are special issues for evaluating “equivalence” and </w:t>
      </w:r>
      <w:r w:rsidR="0017595E" w:rsidRPr="008549C0">
        <w:rPr>
          <w:rFonts w:ascii="Calibri" w:hAnsi="Calibri"/>
          <w:sz w:val="18"/>
          <w:szCs w:val="18"/>
        </w:rPr>
        <w:t>“</w:t>
      </w:r>
      <w:r w:rsidRPr="008549C0">
        <w:rPr>
          <w:rFonts w:ascii="Calibri" w:hAnsi="Calibri"/>
          <w:sz w:val="18"/>
          <w:szCs w:val="18"/>
        </w:rPr>
        <w:t>non-inferiority</w:t>
      </w:r>
      <w:r w:rsidR="0017595E" w:rsidRPr="008549C0">
        <w:rPr>
          <w:rFonts w:ascii="Calibri" w:hAnsi="Calibri"/>
          <w:sz w:val="18"/>
          <w:szCs w:val="18"/>
        </w:rPr>
        <w:t>”</w:t>
      </w:r>
      <w:r w:rsidRPr="008549C0">
        <w:rPr>
          <w:rFonts w:ascii="Calibri" w:hAnsi="Calibri"/>
          <w:sz w:val="18"/>
          <w:szCs w:val="18"/>
        </w:rPr>
        <w:t xml:space="preserve"> available from Delfini.</w:t>
      </w:r>
    </w:p>
    <w:p w:rsidR="00A47A6E" w:rsidRPr="008549C0" w:rsidRDefault="00A47A6E" w:rsidP="00A47A6E">
      <w:pPr>
        <w:spacing w:before="120" w:after="120"/>
        <w:rPr>
          <w:rFonts w:ascii="Calibri" w:hAnsi="Calibri"/>
          <w:sz w:val="18"/>
          <w:szCs w:val="18"/>
        </w:rPr>
      </w:pPr>
      <w:r w:rsidRPr="008549C0">
        <w:rPr>
          <w:rFonts w:ascii="Calibri" w:hAnsi="Calibri"/>
          <w:b/>
          <w:sz w:val="18"/>
          <w:szCs w:val="18"/>
        </w:rPr>
        <w:t>IV</w:t>
      </w:r>
      <w:proofErr w:type="gramStart"/>
      <w:r w:rsidRPr="008549C0">
        <w:rPr>
          <w:rFonts w:ascii="Calibri" w:hAnsi="Calibri"/>
          <w:b/>
          <w:sz w:val="18"/>
          <w:szCs w:val="18"/>
        </w:rPr>
        <w:t>.  Suggestions</w:t>
      </w:r>
      <w:proofErr w:type="gramEnd"/>
      <w:r w:rsidRPr="008549C0">
        <w:rPr>
          <w:rFonts w:ascii="Calibri" w:hAnsi="Calibri"/>
          <w:b/>
          <w:sz w:val="18"/>
          <w:szCs w:val="18"/>
        </w:rPr>
        <w:t xml:space="preserve"> for quality information sources are available from Delfini.  </w:t>
      </w:r>
      <w:r w:rsidRPr="008549C0">
        <w:rPr>
          <w:rFonts w:ascii="Calibri" w:hAnsi="Calibri"/>
          <w:sz w:val="18"/>
          <w:szCs w:val="18"/>
        </w:rPr>
        <w:t>Most all sources vary in quality and should be critically appraised.  Delfini has tools available for appraising primary and secondary sources</w:t>
      </w:r>
      <w:r w:rsidR="0017595E" w:rsidRPr="008549C0">
        <w:rPr>
          <w:rFonts w:ascii="Calibri" w:hAnsi="Calibri"/>
          <w:sz w:val="18"/>
          <w:szCs w:val="18"/>
        </w:rPr>
        <w:t xml:space="preserve"> for interventions.</w:t>
      </w:r>
    </w:p>
    <w:sectPr w:rsidR="00A47A6E" w:rsidRPr="008549C0" w:rsidSect="008549C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6" w:right="720" w:bottom="576" w:left="720" w:header="432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F5A" w:rsidRDefault="001A6F5A" w:rsidP="00534F13">
      <w:pPr>
        <w:pStyle w:val="Footer"/>
      </w:pPr>
      <w:r>
        <w:separator/>
      </w:r>
    </w:p>
  </w:endnote>
  <w:endnote w:type="continuationSeparator" w:id="0">
    <w:p w:rsidR="001A6F5A" w:rsidRDefault="001A6F5A" w:rsidP="00534F13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AE0" w:rsidRDefault="00B82A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2AE0" w:rsidRDefault="00B82AE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AE0" w:rsidRPr="00C7207D" w:rsidRDefault="00B82AE0" w:rsidP="00C7207D">
    <w:pPr>
      <w:pStyle w:val="Footer"/>
      <w:tabs>
        <w:tab w:val="clear" w:pos="4320"/>
        <w:tab w:val="clear" w:pos="8640"/>
        <w:tab w:val="center" w:pos="5040"/>
        <w:tab w:val="right" w:pos="10680"/>
      </w:tabs>
      <w:rPr>
        <w:rStyle w:val="PageNumber"/>
      </w:rPr>
    </w:pPr>
    <w:r w:rsidRPr="00B9423D">
      <w:rPr>
        <w:rFonts w:ascii="Verdana" w:hAnsi="Verdana"/>
        <w:sz w:val="16"/>
        <w:szCs w:val="16"/>
        <w:lang w:val="it-IT"/>
      </w:rPr>
      <w:t>www.delfini.org</w:t>
    </w:r>
    <w:r w:rsidRPr="00B9423D">
      <w:rPr>
        <w:rFonts w:ascii="Verdana" w:hAnsi="Verdana"/>
        <w:sz w:val="16"/>
        <w:szCs w:val="16"/>
        <w:lang w:val="it-IT"/>
      </w:rPr>
      <w:tab/>
      <w:t xml:space="preserve">© Delfini Group, LLC, 2002-2006. </w:t>
    </w:r>
    <w:r>
      <w:rPr>
        <w:rFonts w:ascii="Verdana" w:hAnsi="Verdana"/>
        <w:sz w:val="16"/>
        <w:szCs w:val="16"/>
      </w:rPr>
      <w:t>All Rights Reserved Worldwide.</w:t>
    </w:r>
    <w:r>
      <w:rPr>
        <w:rFonts w:ascii="Verdana" w:hAnsi="Verdana"/>
        <w:sz w:val="16"/>
        <w:szCs w:val="16"/>
      </w:rPr>
      <w:tab/>
      <w:t xml:space="preserve">Page </w:t>
    </w:r>
    <w:r>
      <w:rPr>
        <w:rStyle w:val="PageNumber"/>
        <w:rFonts w:ascii="Verdana" w:hAnsi="Verdana"/>
        <w:sz w:val="16"/>
        <w:szCs w:val="16"/>
      </w:rPr>
      <w:fldChar w:fldCharType="begin"/>
    </w:r>
    <w:r>
      <w:rPr>
        <w:rStyle w:val="PageNumber"/>
        <w:rFonts w:ascii="Verdana" w:hAnsi="Verdana"/>
        <w:sz w:val="16"/>
        <w:szCs w:val="16"/>
      </w:rPr>
      <w:instrText xml:space="preserve"> PAGE </w:instrText>
    </w:r>
    <w:r>
      <w:rPr>
        <w:rStyle w:val="PageNumber"/>
        <w:rFonts w:ascii="Verdana" w:hAnsi="Verdana"/>
        <w:sz w:val="16"/>
        <w:szCs w:val="16"/>
      </w:rPr>
      <w:fldChar w:fldCharType="separate"/>
    </w:r>
    <w:r>
      <w:rPr>
        <w:rStyle w:val="PageNumber"/>
        <w:rFonts w:ascii="Verdana" w:hAnsi="Verdana"/>
        <w:noProof/>
        <w:sz w:val="16"/>
        <w:szCs w:val="16"/>
      </w:rPr>
      <w:t>2</w:t>
    </w:r>
    <w:r>
      <w:rPr>
        <w:rStyle w:val="PageNumber"/>
        <w:rFonts w:ascii="Verdana" w:hAnsi="Verdana"/>
        <w:sz w:val="16"/>
        <w:szCs w:val="16"/>
      </w:rPr>
      <w:fldChar w:fldCharType="end"/>
    </w:r>
    <w:r>
      <w:rPr>
        <w:rStyle w:val="PageNumber"/>
        <w:rFonts w:ascii="Verdana" w:hAnsi="Verdana"/>
        <w:sz w:val="16"/>
        <w:szCs w:val="16"/>
      </w:rPr>
      <w:t xml:space="preserve"> of </w:t>
    </w:r>
    <w:r w:rsidRPr="00C7207D">
      <w:rPr>
        <w:rStyle w:val="PageNumber"/>
        <w:rFonts w:ascii="Verdana" w:hAnsi="Verdana"/>
        <w:sz w:val="16"/>
        <w:szCs w:val="16"/>
      </w:rPr>
      <w:fldChar w:fldCharType="begin"/>
    </w:r>
    <w:r w:rsidRPr="00C7207D">
      <w:rPr>
        <w:rStyle w:val="PageNumber"/>
        <w:rFonts w:ascii="Verdana" w:hAnsi="Verdana"/>
        <w:sz w:val="16"/>
        <w:szCs w:val="16"/>
      </w:rPr>
      <w:instrText xml:space="preserve"> NUMPAGES </w:instrText>
    </w:r>
    <w:r w:rsidRPr="00C7207D">
      <w:rPr>
        <w:rStyle w:val="PageNumber"/>
        <w:rFonts w:ascii="Verdana" w:hAnsi="Verdana"/>
        <w:sz w:val="16"/>
        <w:szCs w:val="16"/>
      </w:rPr>
      <w:fldChar w:fldCharType="separate"/>
    </w:r>
    <w:r w:rsidR="00E459CF">
      <w:rPr>
        <w:rStyle w:val="PageNumber"/>
        <w:rFonts w:ascii="Verdana" w:hAnsi="Verdana"/>
        <w:noProof/>
        <w:sz w:val="16"/>
        <w:szCs w:val="16"/>
      </w:rPr>
      <w:t>1</w:t>
    </w:r>
    <w:r w:rsidRPr="00C7207D">
      <w:rPr>
        <w:rStyle w:val="PageNumber"/>
        <w:rFonts w:ascii="Verdana" w:hAnsi="Verdana"/>
        <w:sz w:val="16"/>
        <w:szCs w:val="16"/>
      </w:rPr>
      <w:fldChar w:fldCharType="end"/>
    </w:r>
  </w:p>
  <w:p w:rsidR="00B82AE0" w:rsidRDefault="00B82AE0">
    <w:pPr>
      <w:pStyle w:val="Footer"/>
      <w:ind w:right="360"/>
    </w:pPr>
  </w:p>
  <w:p w:rsidR="00B82AE0" w:rsidRDefault="00B82AE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AE0" w:rsidRDefault="00B82AE0" w:rsidP="00FF4C51">
    <w:pPr>
      <w:pStyle w:val="Footer"/>
      <w:tabs>
        <w:tab w:val="clear" w:pos="4320"/>
        <w:tab w:val="center" w:pos="5520"/>
      </w:tabs>
      <w:ind w:right="360"/>
    </w:pPr>
    <w:r w:rsidRPr="00E86AB3">
      <w:rPr>
        <w:rFonts w:ascii="Verdana" w:hAnsi="Verdana"/>
        <w:sz w:val="16"/>
        <w:szCs w:val="16"/>
        <w:lang w:val="it-IT"/>
      </w:rPr>
      <w:t xml:space="preserve">www.delfini.org </w:t>
    </w:r>
    <w:r w:rsidRPr="00E86AB3">
      <w:rPr>
        <w:rFonts w:ascii="Verdana" w:hAnsi="Verdana"/>
        <w:sz w:val="16"/>
        <w:szCs w:val="16"/>
        <w:lang w:val="it-IT"/>
      </w:rPr>
      <w:tab/>
      <w:t xml:space="preserve">© </w:t>
    </w:r>
    <w:r w:rsidR="00C80F79">
      <w:rPr>
        <w:rFonts w:ascii="Verdana" w:hAnsi="Verdana"/>
        <w:sz w:val="16"/>
        <w:szCs w:val="16"/>
        <w:lang w:val="it-IT"/>
      </w:rPr>
      <w:t>2010-2011 Delfini Group, LLC</w:t>
    </w:r>
    <w:r w:rsidRPr="00E86AB3">
      <w:rPr>
        <w:rFonts w:ascii="Verdana" w:hAnsi="Verdana"/>
        <w:sz w:val="16"/>
        <w:szCs w:val="16"/>
        <w:lang w:val="it-IT"/>
      </w:rPr>
      <w:t xml:space="preserve">.  </w:t>
    </w:r>
    <w:r w:rsidRPr="00524931">
      <w:rPr>
        <w:rFonts w:ascii="Verdana" w:hAnsi="Verdana"/>
        <w:sz w:val="16"/>
        <w:szCs w:val="16"/>
      </w:rPr>
      <w:t xml:space="preserve">All </w:t>
    </w:r>
    <w:r>
      <w:rPr>
        <w:rFonts w:ascii="Verdana" w:hAnsi="Verdana"/>
        <w:sz w:val="16"/>
        <w:szCs w:val="16"/>
      </w:rPr>
      <w:t>Rights Reserved World Wide</w:t>
    </w:r>
    <w:r w:rsidR="00C80F79">
      <w:rPr>
        <w:rFonts w:ascii="Verdana" w:hAnsi="Verdana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F5A" w:rsidRDefault="001A6F5A" w:rsidP="00534F13">
      <w:pPr>
        <w:pStyle w:val="Footer"/>
      </w:pPr>
      <w:r>
        <w:separator/>
      </w:r>
    </w:p>
  </w:footnote>
  <w:footnote w:type="continuationSeparator" w:id="0">
    <w:p w:rsidR="001A6F5A" w:rsidRDefault="001A6F5A" w:rsidP="00534F13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AE0" w:rsidRPr="002A02F0" w:rsidRDefault="00B82AE0" w:rsidP="002A02F0">
    <w:pPr>
      <w:pStyle w:val="Title"/>
      <w:jc w:val="left"/>
      <w:rPr>
        <w:bCs/>
        <w:iCs/>
        <w:sz w:val="28"/>
        <w:szCs w:val="16"/>
      </w:rPr>
    </w:pPr>
    <w:r w:rsidRPr="002A02F0">
      <w:rPr>
        <w:i/>
        <w:color w:val="333399"/>
        <w:sz w:val="44"/>
      </w:rPr>
      <w:t>D</w:t>
    </w:r>
    <w:r w:rsidRPr="002A02F0">
      <w:rPr>
        <w:i/>
        <w:color w:val="333399"/>
        <w:sz w:val="36"/>
      </w:rPr>
      <w:t>elfini Group</w:t>
    </w:r>
    <w:r w:rsidRPr="002A02F0">
      <w:rPr>
        <w:smallCaps/>
        <w:sz w:val="36"/>
      </w:rPr>
      <w:t xml:space="preserve"> </w:t>
    </w:r>
    <w:r w:rsidRPr="002A02F0">
      <w:rPr>
        <w:bCs/>
        <w:iCs/>
        <w:sz w:val="28"/>
        <w:szCs w:val="16"/>
      </w:rPr>
      <w:t>Supplement to the Delfini Validity and Usability Short Tool:</w:t>
    </w:r>
  </w:p>
  <w:p w:rsidR="00B82AE0" w:rsidRPr="002A02F0" w:rsidRDefault="00B82AE0" w:rsidP="002A02F0">
    <w:pPr>
      <w:pStyle w:val="Header"/>
      <w:rPr>
        <w:b/>
        <w:iCs/>
        <w:sz w:val="24"/>
        <w:szCs w:val="28"/>
      </w:rPr>
    </w:pPr>
    <w:r w:rsidRPr="002A02F0">
      <w:rPr>
        <w:bCs/>
        <w:iCs/>
        <w:sz w:val="28"/>
        <w:szCs w:val="16"/>
      </w:rPr>
      <w:t>Guiding Lights &amp; Quick Tips for Critical Appraisal for Efficacy of Therapies</w:t>
    </w:r>
  </w:p>
  <w:p w:rsidR="00B82AE0" w:rsidRDefault="00B82A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16" w:type="dxa"/>
      <w:jc w:val="center"/>
      <w:tblLook w:val="01E0" w:firstRow="1" w:lastRow="1" w:firstColumn="1" w:lastColumn="1" w:noHBand="0" w:noVBand="0"/>
    </w:tblPr>
    <w:tblGrid>
      <w:gridCol w:w="10816"/>
    </w:tblGrid>
    <w:tr w:rsidR="00B82AE0" w:rsidRPr="00367FE8">
      <w:trPr>
        <w:trHeight w:val="657"/>
        <w:jc w:val="center"/>
      </w:trPr>
      <w:tc>
        <w:tcPr>
          <w:tcW w:w="10816" w:type="dxa"/>
          <w:shd w:val="clear" w:color="auto" w:fill="000066"/>
          <w:vAlign w:val="center"/>
        </w:tcPr>
        <w:p w:rsidR="00B82AE0" w:rsidRDefault="00B82AE0" w:rsidP="00D25B58">
          <w:pPr>
            <w:pStyle w:val="Title"/>
            <w:jc w:val="left"/>
            <w:rPr>
              <w:bCs/>
              <w:iCs/>
              <w:color w:val="FFFFFF"/>
              <w:sz w:val="28"/>
              <w:szCs w:val="16"/>
            </w:rPr>
          </w:pPr>
          <w:r w:rsidRPr="006B347E">
            <w:rPr>
              <w:bCs/>
              <w:i/>
              <w:iCs/>
              <w:color w:val="FFFFFF"/>
              <w:sz w:val="32"/>
              <w:szCs w:val="16"/>
            </w:rPr>
            <w:t>Delfini</w:t>
          </w:r>
          <w:r w:rsidRPr="006B347E">
            <w:rPr>
              <w:bCs/>
              <w:iCs/>
              <w:color w:val="FFFFFF"/>
              <w:sz w:val="32"/>
              <w:szCs w:val="16"/>
            </w:rPr>
            <w:t xml:space="preserve"> </w:t>
          </w:r>
          <w:r>
            <w:rPr>
              <w:bCs/>
              <w:iCs/>
              <w:color w:val="FFFFFF"/>
              <w:sz w:val="28"/>
              <w:szCs w:val="16"/>
            </w:rPr>
            <w:t>Pearls</w:t>
          </w:r>
        </w:p>
        <w:p w:rsidR="00B82AE0" w:rsidRPr="00C029B5" w:rsidRDefault="00B82AE0" w:rsidP="00D25B58">
          <w:pPr>
            <w:pStyle w:val="Title"/>
            <w:jc w:val="left"/>
            <w:rPr>
              <w:bCs/>
              <w:iCs/>
              <w:color w:val="FFFFFF"/>
              <w:sz w:val="28"/>
              <w:szCs w:val="18"/>
            </w:rPr>
          </w:pPr>
          <w:r>
            <w:rPr>
              <w:bCs/>
              <w:iCs/>
              <w:color w:val="FFFFFF"/>
              <w:sz w:val="28"/>
              <w:szCs w:val="16"/>
            </w:rPr>
            <w:t>Quickly Evaluating Reliability &amp; Usefulness of Efficacy Evidence for Therapies</w:t>
          </w:r>
        </w:p>
      </w:tc>
    </w:tr>
  </w:tbl>
  <w:p w:rsidR="00B82AE0" w:rsidRDefault="00B82AE0" w:rsidP="006B34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3FD0"/>
    <w:multiLevelType w:val="multilevel"/>
    <w:tmpl w:val="CB5048E0"/>
    <w:lvl w:ilvl="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FB0429"/>
    <w:multiLevelType w:val="hybridMultilevel"/>
    <w:tmpl w:val="AF5C0AFE"/>
    <w:lvl w:ilvl="0" w:tplc="EF5638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6E0569"/>
    <w:multiLevelType w:val="hybridMultilevel"/>
    <w:tmpl w:val="130AA4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02792"/>
    <w:multiLevelType w:val="multilevel"/>
    <w:tmpl w:val="3DA44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4B40D5"/>
    <w:multiLevelType w:val="multilevel"/>
    <w:tmpl w:val="6A189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D943625"/>
    <w:multiLevelType w:val="hybridMultilevel"/>
    <w:tmpl w:val="C690107A"/>
    <w:lvl w:ilvl="0" w:tplc="EF56381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DB129E3"/>
    <w:multiLevelType w:val="hybridMultilevel"/>
    <w:tmpl w:val="377AD0EE"/>
    <w:lvl w:ilvl="0" w:tplc="2806E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6816A8"/>
    <w:multiLevelType w:val="hybridMultilevel"/>
    <w:tmpl w:val="A900F278"/>
    <w:lvl w:ilvl="0" w:tplc="2806E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913574"/>
    <w:multiLevelType w:val="multilevel"/>
    <w:tmpl w:val="473AE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E56A7D"/>
    <w:multiLevelType w:val="hybridMultilevel"/>
    <w:tmpl w:val="942241C4"/>
    <w:lvl w:ilvl="0" w:tplc="2D58D6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BCDAD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74445D"/>
    <w:multiLevelType w:val="hybridMultilevel"/>
    <w:tmpl w:val="58D44D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0B4E34"/>
    <w:multiLevelType w:val="hybridMultilevel"/>
    <w:tmpl w:val="AB403A48"/>
    <w:lvl w:ilvl="0" w:tplc="40046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10C1FDD"/>
    <w:multiLevelType w:val="multilevel"/>
    <w:tmpl w:val="21BC7A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5A03FA"/>
    <w:multiLevelType w:val="hybridMultilevel"/>
    <w:tmpl w:val="6A1892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C192762"/>
    <w:multiLevelType w:val="hybridMultilevel"/>
    <w:tmpl w:val="473AE790"/>
    <w:lvl w:ilvl="0" w:tplc="9796F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764907"/>
    <w:multiLevelType w:val="hybridMultilevel"/>
    <w:tmpl w:val="AA32D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F60E5F"/>
    <w:multiLevelType w:val="hybridMultilevel"/>
    <w:tmpl w:val="E700A8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9C67E5"/>
    <w:multiLevelType w:val="hybridMultilevel"/>
    <w:tmpl w:val="6E869F5E"/>
    <w:lvl w:ilvl="0" w:tplc="EF5638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82CE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060C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F4D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AAEB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44D3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E4CE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48E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B6A3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EA6611"/>
    <w:multiLevelType w:val="hybridMultilevel"/>
    <w:tmpl w:val="C6460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0F2375"/>
    <w:multiLevelType w:val="multilevel"/>
    <w:tmpl w:val="2EC48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DC2981"/>
    <w:multiLevelType w:val="hybridMultilevel"/>
    <w:tmpl w:val="CB5048E0"/>
    <w:lvl w:ilvl="0" w:tplc="B6708FE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333367"/>
    <w:multiLevelType w:val="hybridMultilevel"/>
    <w:tmpl w:val="677A4116"/>
    <w:lvl w:ilvl="0" w:tplc="2806E6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8662C1F"/>
    <w:multiLevelType w:val="hybridMultilevel"/>
    <w:tmpl w:val="DAD840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D86250"/>
    <w:multiLevelType w:val="hybridMultilevel"/>
    <w:tmpl w:val="7828F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0"/>
  </w:num>
  <w:num w:numId="3">
    <w:abstractNumId w:val="0"/>
  </w:num>
  <w:num w:numId="4">
    <w:abstractNumId w:val="10"/>
  </w:num>
  <w:num w:numId="5">
    <w:abstractNumId w:val="6"/>
  </w:num>
  <w:num w:numId="6">
    <w:abstractNumId w:val="7"/>
  </w:num>
  <w:num w:numId="7">
    <w:abstractNumId w:val="21"/>
  </w:num>
  <w:num w:numId="8">
    <w:abstractNumId w:val="2"/>
  </w:num>
  <w:num w:numId="9">
    <w:abstractNumId w:val="13"/>
  </w:num>
  <w:num w:numId="10">
    <w:abstractNumId w:val="4"/>
  </w:num>
  <w:num w:numId="11">
    <w:abstractNumId w:val="17"/>
  </w:num>
  <w:num w:numId="12">
    <w:abstractNumId w:val="19"/>
  </w:num>
  <w:num w:numId="13">
    <w:abstractNumId w:val="1"/>
  </w:num>
  <w:num w:numId="14">
    <w:abstractNumId w:val="12"/>
  </w:num>
  <w:num w:numId="15">
    <w:abstractNumId w:val="11"/>
  </w:num>
  <w:num w:numId="16">
    <w:abstractNumId w:val="3"/>
  </w:num>
  <w:num w:numId="17">
    <w:abstractNumId w:val="5"/>
  </w:num>
  <w:num w:numId="18">
    <w:abstractNumId w:val="14"/>
  </w:num>
  <w:num w:numId="19">
    <w:abstractNumId w:val="8"/>
  </w:num>
  <w:num w:numId="20">
    <w:abstractNumId w:val="18"/>
  </w:num>
  <w:num w:numId="21">
    <w:abstractNumId w:val="23"/>
  </w:num>
  <w:num w:numId="22">
    <w:abstractNumId w:val="16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68"/>
    <w:rsid w:val="000006E6"/>
    <w:rsid w:val="00012758"/>
    <w:rsid w:val="00020962"/>
    <w:rsid w:val="00027994"/>
    <w:rsid w:val="00031021"/>
    <w:rsid w:val="00035D0F"/>
    <w:rsid w:val="00047895"/>
    <w:rsid w:val="00055928"/>
    <w:rsid w:val="000655F0"/>
    <w:rsid w:val="000718B7"/>
    <w:rsid w:val="0007400C"/>
    <w:rsid w:val="0007476D"/>
    <w:rsid w:val="0008513B"/>
    <w:rsid w:val="000912E2"/>
    <w:rsid w:val="000A42C3"/>
    <w:rsid w:val="000B5416"/>
    <w:rsid w:val="000D5491"/>
    <w:rsid w:val="000E1172"/>
    <w:rsid w:val="000F3FEA"/>
    <w:rsid w:val="000F6C4B"/>
    <w:rsid w:val="0011254F"/>
    <w:rsid w:val="00113F0A"/>
    <w:rsid w:val="00114E1C"/>
    <w:rsid w:val="00125228"/>
    <w:rsid w:val="001274AF"/>
    <w:rsid w:val="001437AC"/>
    <w:rsid w:val="00152D25"/>
    <w:rsid w:val="00157C84"/>
    <w:rsid w:val="00162261"/>
    <w:rsid w:val="0017595E"/>
    <w:rsid w:val="001870A3"/>
    <w:rsid w:val="00190BE1"/>
    <w:rsid w:val="00196EE3"/>
    <w:rsid w:val="001A6F5A"/>
    <w:rsid w:val="001B73B4"/>
    <w:rsid w:val="001C14F3"/>
    <w:rsid w:val="001C5F61"/>
    <w:rsid w:val="001F10CA"/>
    <w:rsid w:val="00211480"/>
    <w:rsid w:val="00213FA7"/>
    <w:rsid w:val="00220F8B"/>
    <w:rsid w:val="002233A0"/>
    <w:rsid w:val="0022483A"/>
    <w:rsid w:val="00225A91"/>
    <w:rsid w:val="00225BEB"/>
    <w:rsid w:val="00240793"/>
    <w:rsid w:val="0024616B"/>
    <w:rsid w:val="0024709D"/>
    <w:rsid w:val="00252C47"/>
    <w:rsid w:val="00266891"/>
    <w:rsid w:val="0028457B"/>
    <w:rsid w:val="002A02F0"/>
    <w:rsid w:val="002A0746"/>
    <w:rsid w:val="002A3F9C"/>
    <w:rsid w:val="002B008F"/>
    <w:rsid w:val="002D39F2"/>
    <w:rsid w:val="002F1796"/>
    <w:rsid w:val="00300F92"/>
    <w:rsid w:val="00304E6B"/>
    <w:rsid w:val="0031111E"/>
    <w:rsid w:val="00314E26"/>
    <w:rsid w:val="00320A63"/>
    <w:rsid w:val="003246D7"/>
    <w:rsid w:val="003350D8"/>
    <w:rsid w:val="00352C47"/>
    <w:rsid w:val="00354448"/>
    <w:rsid w:val="00354C35"/>
    <w:rsid w:val="00355DA4"/>
    <w:rsid w:val="00386F48"/>
    <w:rsid w:val="00387539"/>
    <w:rsid w:val="0039190B"/>
    <w:rsid w:val="0039675C"/>
    <w:rsid w:val="003B4EC7"/>
    <w:rsid w:val="003D0AAC"/>
    <w:rsid w:val="003E3E0B"/>
    <w:rsid w:val="00417260"/>
    <w:rsid w:val="00433040"/>
    <w:rsid w:val="0043575F"/>
    <w:rsid w:val="004439C1"/>
    <w:rsid w:val="00447468"/>
    <w:rsid w:val="0047054C"/>
    <w:rsid w:val="00494FCD"/>
    <w:rsid w:val="004B406B"/>
    <w:rsid w:val="004B4BB1"/>
    <w:rsid w:val="004B6389"/>
    <w:rsid w:val="004C037C"/>
    <w:rsid w:val="004C183C"/>
    <w:rsid w:val="004C66E5"/>
    <w:rsid w:val="004D0982"/>
    <w:rsid w:val="004F23CF"/>
    <w:rsid w:val="004F57E3"/>
    <w:rsid w:val="0050502A"/>
    <w:rsid w:val="0051020F"/>
    <w:rsid w:val="00511692"/>
    <w:rsid w:val="00513FFA"/>
    <w:rsid w:val="00515F7A"/>
    <w:rsid w:val="00524931"/>
    <w:rsid w:val="00534F13"/>
    <w:rsid w:val="0054718F"/>
    <w:rsid w:val="005524D7"/>
    <w:rsid w:val="00554F9A"/>
    <w:rsid w:val="00562A3C"/>
    <w:rsid w:val="00567908"/>
    <w:rsid w:val="0058342D"/>
    <w:rsid w:val="0058467F"/>
    <w:rsid w:val="005860A7"/>
    <w:rsid w:val="0059066C"/>
    <w:rsid w:val="00592EA2"/>
    <w:rsid w:val="00595AB0"/>
    <w:rsid w:val="005B0294"/>
    <w:rsid w:val="005B0CE9"/>
    <w:rsid w:val="005C4CD1"/>
    <w:rsid w:val="005D770F"/>
    <w:rsid w:val="005E574F"/>
    <w:rsid w:val="005F1BF3"/>
    <w:rsid w:val="00600D77"/>
    <w:rsid w:val="0062206B"/>
    <w:rsid w:val="00630BED"/>
    <w:rsid w:val="006324EE"/>
    <w:rsid w:val="00653339"/>
    <w:rsid w:val="00660F58"/>
    <w:rsid w:val="00684D00"/>
    <w:rsid w:val="006A3D89"/>
    <w:rsid w:val="006A77F0"/>
    <w:rsid w:val="006B347E"/>
    <w:rsid w:val="006C5D18"/>
    <w:rsid w:val="006D5BE8"/>
    <w:rsid w:val="006E45D8"/>
    <w:rsid w:val="007022F5"/>
    <w:rsid w:val="007063E6"/>
    <w:rsid w:val="00711B2C"/>
    <w:rsid w:val="0073449A"/>
    <w:rsid w:val="00752197"/>
    <w:rsid w:val="0075440B"/>
    <w:rsid w:val="00754569"/>
    <w:rsid w:val="00754FB8"/>
    <w:rsid w:val="00760253"/>
    <w:rsid w:val="00796E9B"/>
    <w:rsid w:val="007D60D9"/>
    <w:rsid w:val="007E414F"/>
    <w:rsid w:val="007E5064"/>
    <w:rsid w:val="007F4BBC"/>
    <w:rsid w:val="00810645"/>
    <w:rsid w:val="00811C3F"/>
    <w:rsid w:val="00820C4C"/>
    <w:rsid w:val="00852E59"/>
    <w:rsid w:val="008543C2"/>
    <w:rsid w:val="008549C0"/>
    <w:rsid w:val="00872C4B"/>
    <w:rsid w:val="008801DC"/>
    <w:rsid w:val="008952E5"/>
    <w:rsid w:val="008B1AF5"/>
    <w:rsid w:val="008B3632"/>
    <w:rsid w:val="008D5058"/>
    <w:rsid w:val="00912A47"/>
    <w:rsid w:val="009145B9"/>
    <w:rsid w:val="009871A8"/>
    <w:rsid w:val="0099290E"/>
    <w:rsid w:val="00996A67"/>
    <w:rsid w:val="009B6722"/>
    <w:rsid w:val="009D4910"/>
    <w:rsid w:val="009E2E75"/>
    <w:rsid w:val="009E6B85"/>
    <w:rsid w:val="009E74FD"/>
    <w:rsid w:val="009F6345"/>
    <w:rsid w:val="00A03133"/>
    <w:rsid w:val="00A12845"/>
    <w:rsid w:val="00A15DC9"/>
    <w:rsid w:val="00A21EE9"/>
    <w:rsid w:val="00A34C8B"/>
    <w:rsid w:val="00A377A1"/>
    <w:rsid w:val="00A40693"/>
    <w:rsid w:val="00A41E01"/>
    <w:rsid w:val="00A45447"/>
    <w:rsid w:val="00A4790D"/>
    <w:rsid w:val="00A47A6E"/>
    <w:rsid w:val="00A520CC"/>
    <w:rsid w:val="00A54EF5"/>
    <w:rsid w:val="00A64E64"/>
    <w:rsid w:val="00A972A8"/>
    <w:rsid w:val="00AA20DF"/>
    <w:rsid w:val="00AA5FDA"/>
    <w:rsid w:val="00AB0C56"/>
    <w:rsid w:val="00AB1A02"/>
    <w:rsid w:val="00AB7236"/>
    <w:rsid w:val="00AC5E69"/>
    <w:rsid w:val="00AD0D91"/>
    <w:rsid w:val="00AD27A9"/>
    <w:rsid w:val="00AF524C"/>
    <w:rsid w:val="00AF6282"/>
    <w:rsid w:val="00B00534"/>
    <w:rsid w:val="00B025AC"/>
    <w:rsid w:val="00B17746"/>
    <w:rsid w:val="00B2591A"/>
    <w:rsid w:val="00B25B41"/>
    <w:rsid w:val="00B3184A"/>
    <w:rsid w:val="00B75023"/>
    <w:rsid w:val="00B82AE0"/>
    <w:rsid w:val="00B850F8"/>
    <w:rsid w:val="00B918A8"/>
    <w:rsid w:val="00B9423D"/>
    <w:rsid w:val="00BB4F5A"/>
    <w:rsid w:val="00BB7109"/>
    <w:rsid w:val="00BD3317"/>
    <w:rsid w:val="00BD5800"/>
    <w:rsid w:val="00C01344"/>
    <w:rsid w:val="00C029B5"/>
    <w:rsid w:val="00C0591A"/>
    <w:rsid w:val="00C101BA"/>
    <w:rsid w:val="00C14727"/>
    <w:rsid w:val="00C21A1B"/>
    <w:rsid w:val="00C25A0B"/>
    <w:rsid w:val="00C31AA0"/>
    <w:rsid w:val="00C334C5"/>
    <w:rsid w:val="00C611FF"/>
    <w:rsid w:val="00C634F4"/>
    <w:rsid w:val="00C701A0"/>
    <w:rsid w:val="00C7207D"/>
    <w:rsid w:val="00C7782C"/>
    <w:rsid w:val="00C802A6"/>
    <w:rsid w:val="00C80F79"/>
    <w:rsid w:val="00CB5255"/>
    <w:rsid w:val="00CD346C"/>
    <w:rsid w:val="00CD383E"/>
    <w:rsid w:val="00CE0750"/>
    <w:rsid w:val="00CE13CA"/>
    <w:rsid w:val="00CE3959"/>
    <w:rsid w:val="00CF7E0A"/>
    <w:rsid w:val="00D07C32"/>
    <w:rsid w:val="00D10BBD"/>
    <w:rsid w:val="00D20081"/>
    <w:rsid w:val="00D25B58"/>
    <w:rsid w:val="00D267E1"/>
    <w:rsid w:val="00D5045F"/>
    <w:rsid w:val="00D9350F"/>
    <w:rsid w:val="00D965DE"/>
    <w:rsid w:val="00DA625E"/>
    <w:rsid w:val="00DB4908"/>
    <w:rsid w:val="00DB7FCA"/>
    <w:rsid w:val="00E0149A"/>
    <w:rsid w:val="00E15951"/>
    <w:rsid w:val="00E177F0"/>
    <w:rsid w:val="00E23468"/>
    <w:rsid w:val="00E23AD3"/>
    <w:rsid w:val="00E26A43"/>
    <w:rsid w:val="00E3206B"/>
    <w:rsid w:val="00E4190B"/>
    <w:rsid w:val="00E459CF"/>
    <w:rsid w:val="00E50AD9"/>
    <w:rsid w:val="00E539B7"/>
    <w:rsid w:val="00E562F7"/>
    <w:rsid w:val="00E63DB4"/>
    <w:rsid w:val="00E743D3"/>
    <w:rsid w:val="00E82495"/>
    <w:rsid w:val="00E855CB"/>
    <w:rsid w:val="00E86AB3"/>
    <w:rsid w:val="00EA6E2C"/>
    <w:rsid w:val="00EB2025"/>
    <w:rsid w:val="00EB273A"/>
    <w:rsid w:val="00EC07D2"/>
    <w:rsid w:val="00EE3EC8"/>
    <w:rsid w:val="00EE3F0D"/>
    <w:rsid w:val="00EF1209"/>
    <w:rsid w:val="00EF22F7"/>
    <w:rsid w:val="00F160A1"/>
    <w:rsid w:val="00F25608"/>
    <w:rsid w:val="00F37363"/>
    <w:rsid w:val="00F45D0B"/>
    <w:rsid w:val="00F468F2"/>
    <w:rsid w:val="00F5233A"/>
    <w:rsid w:val="00F66EC1"/>
    <w:rsid w:val="00F82EF4"/>
    <w:rsid w:val="00F86560"/>
    <w:rsid w:val="00F966BF"/>
    <w:rsid w:val="00F970FC"/>
    <w:rsid w:val="00FA1E71"/>
    <w:rsid w:val="00FB019D"/>
    <w:rsid w:val="00FB422B"/>
    <w:rsid w:val="00FC1122"/>
    <w:rsid w:val="00FD72FA"/>
    <w:rsid w:val="00FE7B40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931"/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before="120" w:after="120"/>
    </w:pPr>
    <w:rPr>
      <w:sz w:val="22"/>
      <w:szCs w:val="22"/>
    </w:rPr>
  </w:style>
  <w:style w:type="paragraph" w:styleId="Title">
    <w:name w:val="Title"/>
    <w:basedOn w:val="Normal"/>
    <w:qFormat/>
    <w:pPr>
      <w:tabs>
        <w:tab w:val="left" w:pos="5310"/>
      </w:tabs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32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Indent">
    <w:name w:val="Body Text Indent"/>
    <w:basedOn w:val="Normal"/>
    <w:pPr>
      <w:spacing w:before="120" w:after="120"/>
      <w:ind w:left="360"/>
    </w:pPr>
    <w:rPr>
      <w:sz w:val="22"/>
      <w:szCs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rsid w:val="00567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931"/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before="120" w:after="120"/>
    </w:pPr>
    <w:rPr>
      <w:sz w:val="22"/>
      <w:szCs w:val="22"/>
    </w:rPr>
  </w:style>
  <w:style w:type="paragraph" w:styleId="Title">
    <w:name w:val="Title"/>
    <w:basedOn w:val="Normal"/>
    <w:qFormat/>
    <w:pPr>
      <w:tabs>
        <w:tab w:val="left" w:pos="5310"/>
      </w:tabs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32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Indent">
    <w:name w:val="Body Text Indent"/>
    <w:basedOn w:val="Normal"/>
    <w:pPr>
      <w:spacing w:before="120" w:after="120"/>
      <w:ind w:left="360"/>
    </w:pPr>
    <w:rPr>
      <w:sz w:val="22"/>
      <w:szCs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rsid w:val="00567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4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5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priori – Study questions should be determined in advance of the actual study (a priori)</vt:lpstr>
    </vt:vector>
  </TitlesOfParts>
  <Company>UCSD School of Medicine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priori – Study questions should be determined in advance of the actual study (a priori)</dc:title>
  <dc:creator>Sheri Strite</dc:creator>
  <cp:lastModifiedBy>Sheri</cp:lastModifiedBy>
  <cp:revision>3</cp:revision>
  <cp:lastPrinted>2011-03-13T16:46:00Z</cp:lastPrinted>
  <dcterms:created xsi:type="dcterms:W3CDTF">2011-03-13T16:46:00Z</dcterms:created>
  <dcterms:modified xsi:type="dcterms:W3CDTF">2011-03-13T16:46:00Z</dcterms:modified>
</cp:coreProperties>
</file>