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B0" w:rsidRDefault="003F5BB0" w:rsidP="00AE24ED">
      <w:pPr>
        <w:tabs>
          <w:tab w:val="left" w:pos="3870"/>
        </w:tabs>
        <w:rPr>
          <w:rFonts w:ascii="Calibri" w:hAnsi="Calibri"/>
          <w:b/>
          <w:szCs w:val="20"/>
          <w:u w:val="single"/>
        </w:rPr>
      </w:pPr>
      <w:bookmarkStart w:id="0" w:name="_GoBack"/>
      <w:bookmarkEnd w:id="0"/>
      <w:r w:rsidRPr="003F5BB0">
        <w:rPr>
          <w:rFonts w:ascii="Calibri" w:hAnsi="Calibri"/>
          <w:b/>
          <w:szCs w:val="20"/>
        </w:rPr>
        <w:t>Healthcare Information &amp; Decision Equation:</w:t>
      </w:r>
      <w:r w:rsidR="00AE24ED">
        <w:rPr>
          <w:rFonts w:ascii="Calibri" w:hAnsi="Calibri"/>
          <w:b/>
          <w:szCs w:val="20"/>
        </w:rPr>
        <w:tab/>
      </w:r>
      <w:r w:rsidRPr="003F5BB0">
        <w:rPr>
          <w:rFonts w:ascii="Calibri" w:hAnsi="Calibri"/>
          <w:b/>
          <w:szCs w:val="20"/>
          <w:u w:val="single"/>
        </w:rPr>
        <w:t>Information</w:t>
      </w:r>
      <w:r w:rsidRPr="003F5BB0">
        <w:rPr>
          <w:rFonts w:ascii="Calibri" w:hAnsi="Calibri"/>
          <w:b/>
          <w:szCs w:val="20"/>
          <w:u w:val="single"/>
        </w:rPr>
        <w:sym w:font="Wingdings" w:char="F0E8"/>
      </w:r>
      <w:r w:rsidRPr="003F5BB0">
        <w:rPr>
          <w:rFonts w:ascii="Calibri" w:hAnsi="Calibri"/>
          <w:b/>
          <w:szCs w:val="20"/>
          <w:u w:val="single"/>
        </w:rPr>
        <w:t xml:space="preserve">Decision </w:t>
      </w:r>
      <w:r w:rsidRPr="003F5BB0">
        <w:rPr>
          <w:rFonts w:ascii="Calibri" w:hAnsi="Calibri"/>
          <w:b/>
          <w:szCs w:val="20"/>
          <w:u w:val="single"/>
        </w:rPr>
        <w:sym w:font="Wingdings" w:char="F0E8"/>
      </w:r>
      <w:r w:rsidRPr="003F5BB0">
        <w:rPr>
          <w:rFonts w:ascii="Calibri" w:hAnsi="Calibri"/>
          <w:b/>
          <w:szCs w:val="20"/>
          <w:u w:val="single"/>
        </w:rPr>
        <w:t>Action</w:t>
      </w:r>
      <w:r w:rsidRPr="003F5BB0">
        <w:rPr>
          <w:rFonts w:ascii="Calibri" w:hAnsi="Calibri"/>
          <w:b/>
          <w:szCs w:val="20"/>
          <w:u w:val="single"/>
        </w:rPr>
        <w:sym w:font="Wingdings" w:char="F0E8"/>
      </w:r>
      <w:r w:rsidRPr="003F5BB0">
        <w:rPr>
          <w:rFonts w:ascii="Calibri" w:hAnsi="Calibri"/>
          <w:b/>
          <w:szCs w:val="20"/>
          <w:u w:val="single"/>
        </w:rPr>
        <w:t>Outcome</w:t>
      </w:r>
    </w:p>
    <w:p w:rsidR="00AE24ED" w:rsidRDefault="00AE24ED" w:rsidP="00AE24ED">
      <w:pPr>
        <w:tabs>
          <w:tab w:val="left" w:pos="3870"/>
        </w:tabs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ab/>
      </w:r>
      <w:r w:rsidRPr="003F5BB0">
        <w:rPr>
          <w:rFonts w:ascii="Calibri" w:hAnsi="Calibri"/>
          <w:b/>
          <w:szCs w:val="20"/>
        </w:rPr>
        <w:t>Is it true</w:t>
      </w:r>
      <w:r w:rsidRPr="003F5BB0">
        <w:rPr>
          <w:rFonts w:ascii="Calibri" w:hAnsi="Calibri"/>
          <w:b/>
          <w:szCs w:val="20"/>
        </w:rPr>
        <w:sym w:font="Wingdings" w:char="F0E8"/>
      </w:r>
      <w:proofErr w:type="gramStart"/>
      <w:r w:rsidRPr="003F5BB0">
        <w:rPr>
          <w:rFonts w:ascii="Calibri" w:hAnsi="Calibri"/>
          <w:b/>
          <w:szCs w:val="20"/>
        </w:rPr>
        <w:t>Is</w:t>
      </w:r>
      <w:proofErr w:type="gramEnd"/>
      <w:r w:rsidRPr="003F5BB0">
        <w:rPr>
          <w:rFonts w:ascii="Calibri" w:hAnsi="Calibri"/>
          <w:b/>
          <w:szCs w:val="20"/>
        </w:rPr>
        <w:t xml:space="preserve"> it useful </w:t>
      </w:r>
      <w:r w:rsidRPr="003F5BB0">
        <w:rPr>
          <w:rFonts w:ascii="Calibri" w:hAnsi="Calibri"/>
          <w:b/>
          <w:szCs w:val="20"/>
        </w:rPr>
        <w:sym w:font="Wingdings" w:char="F0E8"/>
      </w:r>
      <w:r>
        <w:rPr>
          <w:rFonts w:ascii="Calibri" w:hAnsi="Calibri"/>
          <w:b/>
          <w:szCs w:val="20"/>
        </w:rPr>
        <w:t>Is it u</w:t>
      </w:r>
      <w:r w:rsidRPr="003F5BB0">
        <w:rPr>
          <w:rFonts w:ascii="Calibri" w:hAnsi="Calibri"/>
          <w:b/>
          <w:szCs w:val="20"/>
        </w:rPr>
        <w:t>sable</w:t>
      </w:r>
      <w:r>
        <w:rPr>
          <w:rFonts w:ascii="Calibri" w:hAnsi="Calibri"/>
          <w:b/>
          <w:szCs w:val="20"/>
        </w:rPr>
        <w:t>?</w:t>
      </w:r>
    </w:p>
    <w:p w:rsidR="00AE24ED" w:rsidRPr="003F5BB0" w:rsidRDefault="00AE24ED" w:rsidP="00B477A6">
      <w:pPr>
        <w:rPr>
          <w:rFonts w:ascii="Calibri" w:hAnsi="Calibri"/>
          <w:b/>
          <w:szCs w:val="20"/>
          <w:u w:val="single"/>
        </w:rPr>
      </w:pPr>
    </w:p>
    <w:tbl>
      <w:tblPr>
        <w:tblW w:w="105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3516"/>
        <w:gridCol w:w="3516"/>
      </w:tblGrid>
      <w:tr w:rsidR="00BC40F0" w:rsidRPr="00BD630E" w:rsidTr="00BC40F0">
        <w:tc>
          <w:tcPr>
            <w:tcW w:w="10548" w:type="dxa"/>
            <w:gridSpan w:val="3"/>
            <w:shd w:val="clear" w:color="auto" w:fill="auto"/>
          </w:tcPr>
          <w:p w:rsidR="00BC40F0" w:rsidRPr="00F40382" w:rsidRDefault="00BC40F0" w:rsidP="007E1E6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Correlation analysis </w:t>
            </w:r>
            <w:r>
              <w:rPr>
                <w:rFonts w:ascii="Calibri" w:hAnsi="Calibri"/>
                <w:szCs w:val="20"/>
              </w:rPr>
              <w:t>is a mechanism to analyze</w:t>
            </w:r>
            <w:r w:rsidR="00800A31">
              <w:rPr>
                <w:rFonts w:ascii="Calibri" w:hAnsi="Calibri"/>
                <w:szCs w:val="20"/>
              </w:rPr>
              <w:t xml:space="preserve"> how</w:t>
            </w:r>
            <w:r>
              <w:rPr>
                <w:rFonts w:ascii="Calibri" w:hAnsi="Calibri"/>
                <w:szCs w:val="20"/>
              </w:rPr>
              <w:t xml:space="preserve"> different variables relate</w:t>
            </w:r>
            <w:r w:rsidR="00800A31">
              <w:rPr>
                <w:rFonts w:ascii="Calibri" w:hAnsi="Calibri"/>
                <w:szCs w:val="20"/>
              </w:rPr>
              <w:t xml:space="preserve"> to each other</w:t>
            </w:r>
            <w:r>
              <w:rPr>
                <w:rFonts w:ascii="Calibri" w:hAnsi="Calibri"/>
                <w:szCs w:val="20"/>
              </w:rPr>
              <w:t>.</w:t>
            </w:r>
          </w:p>
          <w:p w:rsidR="00BC40F0" w:rsidRDefault="00BC40F0" w:rsidP="007E1E6F">
            <w:pPr>
              <w:rPr>
                <w:rFonts w:ascii="Calibri" w:hAnsi="Calibri"/>
                <w:b/>
                <w:szCs w:val="20"/>
              </w:rPr>
            </w:pPr>
          </w:p>
          <w:p w:rsidR="00BC40F0" w:rsidRPr="0022517E" w:rsidRDefault="00BC40F0" w:rsidP="007E1E6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Types of Variables: s</w:t>
            </w:r>
            <w:r w:rsidRPr="0022517E">
              <w:rPr>
                <w:rFonts w:ascii="Calibri" w:hAnsi="Calibri"/>
                <w:szCs w:val="20"/>
              </w:rPr>
              <w:t>tatistical tests are chosen based on type of variables</w:t>
            </w:r>
            <w:r>
              <w:rPr>
                <w:rFonts w:ascii="Calibri" w:hAnsi="Calibri"/>
                <w:szCs w:val="20"/>
              </w:rPr>
              <w:t>; the 4 main types are—</w:t>
            </w:r>
          </w:p>
          <w:p w:rsidR="00BC40F0" w:rsidRPr="0022517E" w:rsidRDefault="00BC40F0" w:rsidP="007E1E6F">
            <w:pPr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 w:rsidRPr="0022517E">
              <w:rPr>
                <w:rFonts w:ascii="Calibri" w:hAnsi="Calibri"/>
                <w:b/>
                <w:bCs/>
                <w:szCs w:val="20"/>
              </w:rPr>
              <w:t>Nominal</w:t>
            </w:r>
            <w:r w:rsidRPr="0022517E">
              <w:rPr>
                <w:rFonts w:ascii="Calibri" w:hAnsi="Calibri"/>
                <w:szCs w:val="20"/>
              </w:rPr>
              <w:t xml:space="preserve"> (named categories without any measurable scale such as ethnic groups)</w:t>
            </w:r>
          </w:p>
          <w:p w:rsidR="00BC40F0" w:rsidRPr="0022517E" w:rsidRDefault="00BC40F0" w:rsidP="007E1E6F">
            <w:pPr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 w:rsidRPr="0022517E">
              <w:rPr>
                <w:rFonts w:ascii="Calibri" w:hAnsi="Calibri"/>
                <w:b/>
                <w:bCs/>
                <w:szCs w:val="20"/>
              </w:rPr>
              <w:t>Dichotomous</w:t>
            </w:r>
            <w:r w:rsidRPr="0022517E">
              <w:rPr>
                <w:rFonts w:ascii="Calibri" w:hAnsi="Calibri"/>
                <w:szCs w:val="20"/>
              </w:rPr>
              <w:t xml:space="preserve"> or binary (two mutually exclusive categories resulting in “either this or that” such as “death” or “survival”)</w:t>
            </w:r>
          </w:p>
          <w:p w:rsidR="00BC40F0" w:rsidRPr="0022517E" w:rsidRDefault="00BC40F0" w:rsidP="007E1E6F">
            <w:pPr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 w:rsidRPr="0022517E">
              <w:rPr>
                <w:rFonts w:ascii="Calibri" w:hAnsi="Calibri"/>
                <w:b/>
                <w:bCs/>
                <w:szCs w:val="20"/>
              </w:rPr>
              <w:t>Ordinal</w:t>
            </w:r>
            <w:r w:rsidRPr="0022517E">
              <w:rPr>
                <w:rFonts w:ascii="Calibri" w:hAnsi="Calibri"/>
                <w:szCs w:val="20"/>
              </w:rPr>
              <w:t xml:space="preserve"> or ranked (three or more variables that can be “ordered” or ranked such as good/better/best or satisfied/neutral/unsatisfied)</w:t>
            </w:r>
          </w:p>
          <w:p w:rsidR="00BC40F0" w:rsidRPr="0022517E" w:rsidRDefault="00BC40F0" w:rsidP="007E1E6F">
            <w:pPr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 w:rsidRPr="0022517E">
              <w:rPr>
                <w:rFonts w:ascii="Calibri" w:hAnsi="Calibri"/>
                <w:b/>
                <w:bCs/>
                <w:szCs w:val="20"/>
              </w:rPr>
              <w:t>Continuous</w:t>
            </w:r>
            <w:r w:rsidRPr="0022517E">
              <w:rPr>
                <w:rFonts w:ascii="Calibri" w:hAnsi="Calibri"/>
                <w:szCs w:val="20"/>
              </w:rPr>
              <w:t xml:space="preserve"> (can be anywhere along a continuum, e.g., blood glucose readings)</w:t>
            </w:r>
          </w:p>
          <w:p w:rsidR="00BC40F0" w:rsidRDefault="00BC40F0" w:rsidP="007E1E6F">
            <w:pPr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 w:rsidRPr="0022517E">
              <w:rPr>
                <w:rFonts w:ascii="Calibri" w:hAnsi="Calibri"/>
                <w:szCs w:val="20"/>
              </w:rPr>
              <w:t>Variables under study are also classed as “</w:t>
            </w:r>
            <w:r w:rsidRPr="0022517E">
              <w:rPr>
                <w:rFonts w:ascii="Calibri" w:hAnsi="Calibri"/>
                <w:b/>
                <w:bCs/>
                <w:szCs w:val="20"/>
              </w:rPr>
              <w:t>dependent</w:t>
            </w:r>
            <w:r w:rsidRPr="0022517E">
              <w:rPr>
                <w:rFonts w:ascii="Calibri" w:hAnsi="Calibri"/>
                <w:szCs w:val="20"/>
              </w:rPr>
              <w:t>” (the outcome under study) or “</w:t>
            </w:r>
            <w:r w:rsidRPr="0022517E">
              <w:rPr>
                <w:rFonts w:ascii="Calibri" w:hAnsi="Calibri"/>
                <w:b/>
                <w:bCs/>
                <w:szCs w:val="20"/>
              </w:rPr>
              <w:t>independent</w:t>
            </w:r>
            <w:r w:rsidRPr="0022517E">
              <w:rPr>
                <w:rFonts w:ascii="Calibri" w:hAnsi="Calibri"/>
                <w:szCs w:val="20"/>
              </w:rPr>
              <w:t>” (all others that might affect the “dependent” variable)</w:t>
            </w:r>
          </w:p>
          <w:p w:rsidR="00BC40F0" w:rsidRDefault="00BC40F0" w:rsidP="007E1E6F">
            <w:pPr>
              <w:rPr>
                <w:rFonts w:ascii="Calibri" w:hAnsi="Calibri"/>
                <w:szCs w:val="20"/>
              </w:rPr>
            </w:pPr>
          </w:p>
          <w:p w:rsidR="00BC40F0" w:rsidRPr="00F40382" w:rsidRDefault="00BC40F0" w:rsidP="00BC40F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Correlation Analysis</w:t>
            </w:r>
            <w:r>
              <w:rPr>
                <w:rFonts w:ascii="Calibri" w:hAnsi="Calibri"/>
                <w:szCs w:val="20"/>
              </w:rPr>
              <w:t xml:space="preserve"> includes the following analys</w:t>
            </w:r>
            <w:r w:rsidR="00830401">
              <w:rPr>
                <w:rFonts w:ascii="Calibri" w:hAnsi="Calibri"/>
                <w:szCs w:val="20"/>
              </w:rPr>
              <w:t>i</w:t>
            </w:r>
            <w:r>
              <w:rPr>
                <w:rFonts w:ascii="Calibri" w:hAnsi="Calibri"/>
                <w:szCs w:val="20"/>
              </w:rPr>
              <w:t>s categories—</w:t>
            </w:r>
          </w:p>
        </w:tc>
      </w:tr>
      <w:tr w:rsidR="00BC40F0" w:rsidRPr="00BD630E" w:rsidTr="00BC40F0">
        <w:trPr>
          <w:trHeight w:val="48"/>
        </w:trPr>
        <w:tc>
          <w:tcPr>
            <w:tcW w:w="3516" w:type="dxa"/>
            <w:shd w:val="clear" w:color="auto" w:fill="auto"/>
          </w:tcPr>
          <w:p w:rsidR="00BC40F0" w:rsidRDefault="00BC40F0" w:rsidP="0022517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Analysis Type</w:t>
            </w:r>
          </w:p>
        </w:tc>
        <w:tc>
          <w:tcPr>
            <w:tcW w:w="3516" w:type="dxa"/>
            <w:shd w:val="clear" w:color="auto" w:fill="auto"/>
          </w:tcPr>
          <w:p w:rsidR="00BC40F0" w:rsidRDefault="00BC40F0" w:rsidP="00BC40F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Purpose</w:t>
            </w:r>
          </w:p>
        </w:tc>
        <w:tc>
          <w:tcPr>
            <w:tcW w:w="3516" w:type="dxa"/>
            <w:shd w:val="clear" w:color="auto" w:fill="auto"/>
          </w:tcPr>
          <w:p w:rsidR="00BC40F0" w:rsidRDefault="00BC40F0" w:rsidP="0022517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Analysis Methods</w:t>
            </w:r>
          </w:p>
        </w:tc>
      </w:tr>
      <w:tr w:rsidR="00BC40F0" w:rsidRPr="00BD630E" w:rsidTr="00BC40F0">
        <w:trPr>
          <w:trHeight w:val="48"/>
        </w:trPr>
        <w:tc>
          <w:tcPr>
            <w:tcW w:w="3516" w:type="dxa"/>
            <w:shd w:val="clear" w:color="auto" w:fill="auto"/>
          </w:tcPr>
          <w:p w:rsidR="00BC40F0" w:rsidRPr="00BC40F0" w:rsidRDefault="00BC40F0" w:rsidP="00BC40F0">
            <w:pPr>
              <w:rPr>
                <w:rFonts w:ascii="Calibri" w:hAnsi="Calibri"/>
                <w:szCs w:val="20"/>
              </w:rPr>
            </w:pPr>
            <w:proofErr w:type="spellStart"/>
            <w:r w:rsidRPr="00BC40F0">
              <w:rPr>
                <w:rFonts w:ascii="Calibri" w:hAnsi="Calibri"/>
                <w:szCs w:val="20"/>
              </w:rPr>
              <w:t>Univariate</w:t>
            </w:r>
            <w:proofErr w:type="spellEnd"/>
            <w:r w:rsidRPr="00BC40F0">
              <w:rPr>
                <w:rFonts w:ascii="Calibri" w:hAnsi="Calibri"/>
                <w:szCs w:val="20"/>
              </w:rPr>
              <w:t xml:space="preserve"> Analysis</w:t>
            </w:r>
          </w:p>
        </w:tc>
        <w:tc>
          <w:tcPr>
            <w:tcW w:w="3516" w:type="dxa"/>
            <w:shd w:val="clear" w:color="auto" w:fill="auto"/>
          </w:tcPr>
          <w:p w:rsidR="00BC40F0" w:rsidRPr="00BC40F0" w:rsidRDefault="00BC40F0" w:rsidP="00BC40F0">
            <w:pPr>
              <w:rPr>
                <w:rFonts w:ascii="Calibri" w:hAnsi="Calibri"/>
                <w:szCs w:val="20"/>
              </w:rPr>
            </w:pPr>
            <w:r w:rsidRPr="00BC40F0">
              <w:rPr>
                <w:rFonts w:ascii="Calibri" w:hAnsi="Calibri"/>
                <w:szCs w:val="20"/>
              </w:rPr>
              <w:t>Methods for analyzing data on a single variable</w:t>
            </w:r>
          </w:p>
        </w:tc>
        <w:tc>
          <w:tcPr>
            <w:tcW w:w="3516" w:type="dxa"/>
            <w:shd w:val="clear" w:color="auto" w:fill="auto"/>
          </w:tcPr>
          <w:p w:rsidR="00BC40F0" w:rsidRPr="00BC40F0" w:rsidRDefault="00BC40F0" w:rsidP="00BC40F0">
            <w:pPr>
              <w:divId w:val="700470046"/>
              <w:rPr>
                <w:rFonts w:ascii="Calibri" w:hAnsi="Calibri"/>
                <w:szCs w:val="20"/>
              </w:rPr>
            </w:pPr>
            <w:r w:rsidRPr="00BC40F0">
              <w:rPr>
                <w:rFonts w:ascii="Calibri" w:hAnsi="Calibri"/>
                <w:szCs w:val="20"/>
              </w:rPr>
              <w:t>Frequency distribution</w:t>
            </w:r>
          </w:p>
        </w:tc>
      </w:tr>
      <w:tr w:rsidR="00BC40F0" w:rsidRPr="00BD630E" w:rsidTr="00BC40F0">
        <w:trPr>
          <w:trHeight w:val="48"/>
        </w:trPr>
        <w:tc>
          <w:tcPr>
            <w:tcW w:w="3516" w:type="dxa"/>
            <w:shd w:val="clear" w:color="auto" w:fill="auto"/>
          </w:tcPr>
          <w:p w:rsidR="00BC40F0" w:rsidRPr="00BC40F0" w:rsidRDefault="00BC40F0" w:rsidP="00BC40F0">
            <w:pPr>
              <w:rPr>
                <w:rFonts w:ascii="Calibri" w:hAnsi="Calibri"/>
                <w:szCs w:val="20"/>
              </w:rPr>
            </w:pPr>
            <w:r w:rsidRPr="00BC40F0">
              <w:rPr>
                <w:rFonts w:ascii="Calibri" w:hAnsi="Calibri"/>
                <w:szCs w:val="20"/>
              </w:rPr>
              <w:t>Bivariate Analysis</w:t>
            </w:r>
          </w:p>
        </w:tc>
        <w:tc>
          <w:tcPr>
            <w:tcW w:w="3516" w:type="dxa"/>
            <w:shd w:val="clear" w:color="auto" w:fill="auto"/>
          </w:tcPr>
          <w:p w:rsidR="00BC40F0" w:rsidRPr="00BC40F0" w:rsidRDefault="00BC40F0" w:rsidP="00BC40F0">
            <w:pPr>
              <w:rPr>
                <w:rFonts w:ascii="Calibri" w:hAnsi="Calibri"/>
                <w:szCs w:val="20"/>
              </w:rPr>
            </w:pPr>
            <w:r w:rsidRPr="00BC40F0">
              <w:rPr>
                <w:rFonts w:ascii="Calibri" w:hAnsi="Calibri"/>
                <w:szCs w:val="20"/>
              </w:rPr>
              <w:t>Assess relationship of two variables</w:t>
            </w:r>
          </w:p>
        </w:tc>
        <w:tc>
          <w:tcPr>
            <w:tcW w:w="3516" w:type="dxa"/>
            <w:shd w:val="clear" w:color="auto" w:fill="auto"/>
          </w:tcPr>
          <w:p w:rsidR="00BC40F0" w:rsidRPr="00BC40F0" w:rsidRDefault="00BC40F0" w:rsidP="00BC40F0">
            <w:pPr>
              <w:divId w:val="1746762661"/>
              <w:rPr>
                <w:rFonts w:ascii="Calibri" w:hAnsi="Calibri"/>
                <w:szCs w:val="20"/>
              </w:rPr>
            </w:pPr>
            <w:r w:rsidRPr="00BC40F0">
              <w:rPr>
                <w:rFonts w:ascii="Calibri" w:hAnsi="Calibri"/>
                <w:szCs w:val="20"/>
              </w:rPr>
              <w:t>Correlation analysis</w:t>
            </w:r>
          </w:p>
          <w:p w:rsidR="00BC40F0" w:rsidRPr="00BC40F0" w:rsidRDefault="00BC40F0" w:rsidP="00BC40F0">
            <w:pPr>
              <w:divId w:val="1746762661"/>
              <w:rPr>
                <w:rFonts w:ascii="Calibri" w:hAnsi="Calibri"/>
                <w:szCs w:val="20"/>
              </w:rPr>
            </w:pPr>
            <w:r w:rsidRPr="00BC40F0">
              <w:rPr>
                <w:rFonts w:ascii="Calibri" w:hAnsi="Calibri"/>
                <w:szCs w:val="20"/>
              </w:rPr>
              <w:t>Linear regression</w:t>
            </w:r>
          </w:p>
        </w:tc>
      </w:tr>
      <w:tr w:rsidR="00BC40F0" w:rsidRPr="00BD630E" w:rsidTr="00BC40F0">
        <w:trPr>
          <w:trHeight w:val="48"/>
        </w:trPr>
        <w:tc>
          <w:tcPr>
            <w:tcW w:w="3516" w:type="dxa"/>
            <w:shd w:val="clear" w:color="auto" w:fill="auto"/>
          </w:tcPr>
          <w:p w:rsidR="00BC40F0" w:rsidRPr="00BC40F0" w:rsidRDefault="00BC40F0" w:rsidP="00BC40F0">
            <w:pPr>
              <w:rPr>
                <w:rFonts w:ascii="Calibri" w:hAnsi="Calibri"/>
                <w:szCs w:val="20"/>
              </w:rPr>
            </w:pPr>
            <w:r w:rsidRPr="00BC40F0">
              <w:rPr>
                <w:rFonts w:ascii="Calibri" w:hAnsi="Calibri"/>
                <w:szCs w:val="20"/>
              </w:rPr>
              <w:t>Multivariable Analysis</w:t>
            </w:r>
          </w:p>
        </w:tc>
        <w:tc>
          <w:tcPr>
            <w:tcW w:w="3516" w:type="dxa"/>
            <w:shd w:val="clear" w:color="auto" w:fill="auto"/>
          </w:tcPr>
          <w:p w:rsidR="00BC40F0" w:rsidRPr="00BC40F0" w:rsidRDefault="00BC40F0" w:rsidP="00BC40F0">
            <w:pPr>
              <w:rPr>
                <w:rFonts w:ascii="Calibri" w:hAnsi="Calibri"/>
                <w:szCs w:val="20"/>
              </w:rPr>
            </w:pPr>
            <w:r w:rsidRPr="00BC40F0">
              <w:rPr>
                <w:rFonts w:ascii="Calibri" w:hAnsi="Calibri"/>
                <w:szCs w:val="20"/>
              </w:rPr>
              <w:t>Assess relationship of multiple variables to a single outcome</w:t>
            </w:r>
          </w:p>
        </w:tc>
        <w:tc>
          <w:tcPr>
            <w:tcW w:w="3516" w:type="dxa"/>
            <w:shd w:val="clear" w:color="auto" w:fill="auto"/>
          </w:tcPr>
          <w:p w:rsidR="00BC40F0" w:rsidRPr="00BC40F0" w:rsidRDefault="00BC40F0" w:rsidP="00BC40F0">
            <w:pPr>
              <w:divId w:val="678697593"/>
              <w:rPr>
                <w:rFonts w:ascii="Calibri" w:hAnsi="Calibri"/>
                <w:szCs w:val="20"/>
              </w:rPr>
            </w:pPr>
            <w:r w:rsidRPr="00BC40F0">
              <w:rPr>
                <w:rFonts w:ascii="Calibri" w:hAnsi="Calibri"/>
                <w:szCs w:val="20"/>
              </w:rPr>
              <w:t>Multiple regression</w:t>
            </w:r>
          </w:p>
          <w:p w:rsidR="00BC40F0" w:rsidRPr="00BC40F0" w:rsidRDefault="00BC40F0" w:rsidP="00BC40F0">
            <w:pPr>
              <w:divId w:val="678697593"/>
              <w:rPr>
                <w:rFonts w:ascii="Calibri" w:hAnsi="Calibri"/>
                <w:szCs w:val="20"/>
              </w:rPr>
            </w:pPr>
            <w:r w:rsidRPr="00BC40F0">
              <w:rPr>
                <w:rFonts w:ascii="Calibri" w:hAnsi="Calibri"/>
                <w:szCs w:val="20"/>
              </w:rPr>
              <w:t>Proportional hazards</w:t>
            </w:r>
          </w:p>
        </w:tc>
      </w:tr>
      <w:tr w:rsidR="00BC40F0" w:rsidRPr="00BD630E" w:rsidTr="00BC40F0">
        <w:trPr>
          <w:trHeight w:val="48"/>
        </w:trPr>
        <w:tc>
          <w:tcPr>
            <w:tcW w:w="3516" w:type="dxa"/>
            <w:shd w:val="clear" w:color="auto" w:fill="auto"/>
          </w:tcPr>
          <w:p w:rsidR="00BC40F0" w:rsidRPr="00BC40F0" w:rsidRDefault="00BC40F0" w:rsidP="00BC40F0">
            <w:pPr>
              <w:rPr>
                <w:rFonts w:ascii="Calibri" w:hAnsi="Calibri"/>
                <w:szCs w:val="20"/>
              </w:rPr>
            </w:pPr>
            <w:r w:rsidRPr="00BC40F0">
              <w:rPr>
                <w:rFonts w:ascii="Calibri" w:hAnsi="Calibri"/>
                <w:szCs w:val="20"/>
              </w:rPr>
              <w:t>Multivariate Analysis</w:t>
            </w:r>
          </w:p>
        </w:tc>
        <w:tc>
          <w:tcPr>
            <w:tcW w:w="3516" w:type="dxa"/>
            <w:shd w:val="clear" w:color="auto" w:fill="auto"/>
          </w:tcPr>
          <w:p w:rsidR="00BC40F0" w:rsidRPr="00BC40F0" w:rsidRDefault="00BC40F0" w:rsidP="00BC40F0">
            <w:pPr>
              <w:rPr>
                <w:rFonts w:ascii="Calibri" w:hAnsi="Calibri"/>
                <w:szCs w:val="20"/>
              </w:rPr>
            </w:pPr>
            <w:r w:rsidRPr="00BC40F0">
              <w:rPr>
                <w:rFonts w:ascii="Calibri" w:hAnsi="Calibri"/>
                <w:szCs w:val="20"/>
              </w:rPr>
              <w:t>Assess relationship of multiple variables to multiple outcomes</w:t>
            </w:r>
          </w:p>
        </w:tc>
        <w:tc>
          <w:tcPr>
            <w:tcW w:w="3516" w:type="dxa"/>
            <w:shd w:val="clear" w:color="auto" w:fill="auto"/>
          </w:tcPr>
          <w:p w:rsidR="00BC40F0" w:rsidRPr="00BC40F0" w:rsidRDefault="00BC40F0" w:rsidP="00BC40F0">
            <w:pPr>
              <w:rPr>
                <w:rFonts w:ascii="Calibri" w:hAnsi="Calibri"/>
                <w:szCs w:val="20"/>
              </w:rPr>
            </w:pPr>
            <w:r w:rsidRPr="00BC40F0">
              <w:rPr>
                <w:rFonts w:ascii="Calibri" w:hAnsi="Calibri"/>
                <w:szCs w:val="20"/>
              </w:rPr>
              <w:t>(not reviewed)</w:t>
            </w:r>
          </w:p>
        </w:tc>
      </w:tr>
      <w:tr w:rsidR="00BC40F0" w:rsidRPr="00BD630E" w:rsidTr="00BC40F0">
        <w:tc>
          <w:tcPr>
            <w:tcW w:w="10548" w:type="dxa"/>
            <w:gridSpan w:val="3"/>
            <w:shd w:val="clear" w:color="auto" w:fill="auto"/>
          </w:tcPr>
          <w:p w:rsidR="00BC40F0" w:rsidRPr="00A31FE5" w:rsidRDefault="00BC40F0" w:rsidP="00907419">
            <w:pPr>
              <w:rPr>
                <w:rFonts w:ascii="Calibri" w:hAnsi="Calibri"/>
                <w:b/>
                <w:szCs w:val="20"/>
              </w:rPr>
            </w:pPr>
            <w:r w:rsidRPr="00CD4A8B">
              <w:rPr>
                <w:rFonts w:ascii="Calibri" w:hAnsi="Calibri"/>
                <w:szCs w:val="20"/>
              </w:rPr>
              <w:t>Sometimes “-</w:t>
            </w:r>
            <w:proofErr w:type="spellStart"/>
            <w:r w:rsidRPr="00CD4A8B">
              <w:rPr>
                <w:rFonts w:ascii="Calibri" w:hAnsi="Calibri"/>
                <w:szCs w:val="20"/>
              </w:rPr>
              <w:t>variate</w:t>
            </w:r>
            <w:proofErr w:type="spellEnd"/>
            <w:r w:rsidRPr="00CD4A8B">
              <w:rPr>
                <w:rFonts w:ascii="Calibri" w:hAnsi="Calibri"/>
                <w:szCs w:val="20"/>
              </w:rPr>
              <w:t>” and “-variable” get misapplied</w:t>
            </w:r>
          </w:p>
        </w:tc>
      </w:tr>
      <w:tr w:rsidR="00F40382" w:rsidRPr="00BD630E" w:rsidTr="00BC40F0">
        <w:tc>
          <w:tcPr>
            <w:tcW w:w="10548" w:type="dxa"/>
            <w:gridSpan w:val="3"/>
            <w:shd w:val="clear" w:color="auto" w:fill="D9D9D9" w:themeFill="background1" w:themeFillShade="D9"/>
          </w:tcPr>
          <w:p w:rsidR="00F40382" w:rsidRPr="00A31FE5" w:rsidRDefault="00F40382" w:rsidP="00907419">
            <w:pPr>
              <w:rPr>
                <w:rFonts w:ascii="Calibri" w:hAnsi="Calibri"/>
                <w:b/>
                <w:szCs w:val="20"/>
              </w:rPr>
            </w:pPr>
            <w:r w:rsidRPr="00A31FE5">
              <w:rPr>
                <w:rFonts w:ascii="Calibri" w:hAnsi="Calibri"/>
                <w:b/>
                <w:szCs w:val="20"/>
              </w:rPr>
              <w:t xml:space="preserve">Pearson </w:t>
            </w:r>
            <w:r w:rsidR="00E00CD9">
              <w:rPr>
                <w:rFonts w:ascii="Calibri" w:hAnsi="Calibri"/>
                <w:b/>
                <w:szCs w:val="20"/>
              </w:rPr>
              <w:t>Correlation C</w:t>
            </w:r>
            <w:r w:rsidRPr="00A31FE5">
              <w:rPr>
                <w:rFonts w:ascii="Calibri" w:hAnsi="Calibri"/>
                <w:b/>
                <w:szCs w:val="20"/>
              </w:rPr>
              <w:t xml:space="preserve">oefficient </w:t>
            </w:r>
          </w:p>
          <w:p w:rsidR="00F40382" w:rsidRPr="00642BC2" w:rsidRDefault="00F40382" w:rsidP="00907419">
            <w:pPr>
              <w:numPr>
                <w:ilvl w:val="0"/>
                <w:numId w:val="2"/>
              </w:numPr>
              <w:tabs>
                <w:tab w:val="clear" w:pos="288"/>
                <w:tab w:val="num" w:pos="720"/>
              </w:tabs>
              <w:rPr>
                <w:rFonts w:ascii="Calibri" w:hAnsi="Calibri"/>
                <w:szCs w:val="20"/>
              </w:rPr>
            </w:pPr>
            <w:r w:rsidRPr="00642BC2">
              <w:rPr>
                <w:rFonts w:ascii="Calibri" w:hAnsi="Calibri"/>
                <w:szCs w:val="20"/>
              </w:rPr>
              <w:t>Commonly used correlation analysis method</w:t>
            </w:r>
          </w:p>
          <w:p w:rsidR="00F40382" w:rsidRPr="00642BC2" w:rsidRDefault="00F40382" w:rsidP="00907419">
            <w:pPr>
              <w:numPr>
                <w:ilvl w:val="0"/>
                <w:numId w:val="2"/>
              </w:numPr>
              <w:tabs>
                <w:tab w:val="clear" w:pos="288"/>
                <w:tab w:val="num" w:pos="720"/>
              </w:tabs>
              <w:rPr>
                <w:rFonts w:ascii="Calibri" w:hAnsi="Calibri"/>
                <w:szCs w:val="20"/>
              </w:rPr>
            </w:pPr>
            <w:r w:rsidRPr="00642BC2">
              <w:rPr>
                <w:rFonts w:ascii="Calibri" w:hAnsi="Calibri"/>
                <w:szCs w:val="20"/>
              </w:rPr>
              <w:t xml:space="preserve">Extent of the linear relationship (how independent and dependent variables change together) is calculated for the two variables by calculating the </w:t>
            </w:r>
            <w:r w:rsidRPr="00642BC2">
              <w:rPr>
                <w:rFonts w:ascii="Calibri" w:hAnsi="Calibri"/>
                <w:b/>
                <w:bCs/>
                <w:szCs w:val="20"/>
              </w:rPr>
              <w:t>Pearson correlation coefficient,</w:t>
            </w:r>
            <w:r w:rsidRPr="00642BC2">
              <w:rPr>
                <w:rFonts w:ascii="Calibri" w:hAnsi="Calibri"/>
                <w:szCs w:val="20"/>
              </w:rPr>
              <w:t xml:space="preserve"> referred to as the </w:t>
            </w:r>
            <w:r w:rsidRPr="00642BC2">
              <w:rPr>
                <w:rFonts w:ascii="Calibri" w:hAnsi="Calibri"/>
                <w:b/>
                <w:bCs/>
                <w:szCs w:val="20"/>
              </w:rPr>
              <w:t>r value</w:t>
            </w:r>
          </w:p>
          <w:p w:rsidR="00F40382" w:rsidRPr="00642BC2" w:rsidRDefault="00F40382" w:rsidP="00907419">
            <w:pPr>
              <w:numPr>
                <w:ilvl w:val="0"/>
                <w:numId w:val="2"/>
              </w:numPr>
              <w:tabs>
                <w:tab w:val="clear" w:pos="288"/>
                <w:tab w:val="num" w:pos="720"/>
              </w:tabs>
              <w:rPr>
                <w:rFonts w:ascii="Calibri" w:hAnsi="Calibri"/>
                <w:szCs w:val="20"/>
              </w:rPr>
            </w:pPr>
            <w:r w:rsidRPr="00642BC2">
              <w:rPr>
                <w:rFonts w:ascii="Calibri" w:hAnsi="Calibri"/>
                <w:szCs w:val="20"/>
              </w:rPr>
              <w:t xml:space="preserve">Pearson correlation coefficient (r) is frequently used when both variables are continuous to show </w:t>
            </w:r>
            <w:r w:rsidRPr="00642BC2">
              <w:rPr>
                <w:rFonts w:ascii="Calibri" w:hAnsi="Calibri"/>
                <w:b/>
                <w:bCs/>
                <w:szCs w:val="20"/>
              </w:rPr>
              <w:t>how variables change together</w:t>
            </w:r>
            <w:r w:rsidRPr="00642BC2">
              <w:rPr>
                <w:rFonts w:ascii="Calibri" w:hAnsi="Calibri"/>
                <w:szCs w:val="20"/>
              </w:rPr>
              <w:t>, e.g., salt intake and blood pressure</w:t>
            </w:r>
          </w:p>
          <w:p w:rsidR="00F40382" w:rsidRPr="00A31FE5" w:rsidRDefault="00F40382" w:rsidP="00907419">
            <w:pPr>
              <w:numPr>
                <w:ilvl w:val="0"/>
                <w:numId w:val="2"/>
              </w:numPr>
              <w:tabs>
                <w:tab w:val="clear" w:pos="288"/>
                <w:tab w:val="num" w:pos="720"/>
              </w:tabs>
              <w:rPr>
                <w:rFonts w:ascii="Calibri" w:hAnsi="Calibri"/>
                <w:szCs w:val="20"/>
              </w:rPr>
            </w:pPr>
            <w:r w:rsidRPr="00A31FE5">
              <w:rPr>
                <w:rFonts w:ascii="Calibri" w:hAnsi="Calibri"/>
                <w:szCs w:val="20"/>
              </w:rPr>
              <w:t xml:space="preserve">The </w:t>
            </w:r>
            <w:r w:rsidRPr="00A31FE5">
              <w:rPr>
                <w:rFonts w:ascii="Calibri" w:hAnsi="Calibri"/>
                <w:i/>
                <w:iCs/>
                <w:szCs w:val="20"/>
              </w:rPr>
              <w:t>correlation coefficient</w:t>
            </w:r>
            <w:r w:rsidRPr="00A31FE5">
              <w:rPr>
                <w:rFonts w:ascii="Calibri" w:hAnsi="Calibri"/>
                <w:szCs w:val="20"/>
              </w:rPr>
              <w:t xml:space="preserve"> has</w:t>
            </w:r>
            <w:r w:rsidR="00830401">
              <w:rPr>
                <w:rFonts w:ascii="Calibri" w:hAnsi="Calibri"/>
                <w:szCs w:val="20"/>
              </w:rPr>
              <w:t xml:space="preserve"> a</w:t>
            </w:r>
            <w:r w:rsidRPr="00A31FE5">
              <w:rPr>
                <w:rFonts w:ascii="Calibri" w:hAnsi="Calibri"/>
                <w:szCs w:val="20"/>
              </w:rPr>
              <w:t xml:space="preserve"> range of possible values from -1 to +1</w:t>
            </w:r>
          </w:p>
          <w:p w:rsidR="00F40382" w:rsidRPr="00A31FE5" w:rsidRDefault="00F40382" w:rsidP="00907419">
            <w:pPr>
              <w:numPr>
                <w:ilvl w:val="0"/>
                <w:numId w:val="2"/>
              </w:numPr>
              <w:rPr>
                <w:rFonts w:ascii="Calibri" w:hAnsi="Calibri"/>
                <w:szCs w:val="20"/>
              </w:rPr>
            </w:pPr>
            <w:r w:rsidRPr="00A31FE5">
              <w:rPr>
                <w:rFonts w:ascii="Calibri" w:hAnsi="Calibri"/>
                <w:szCs w:val="20"/>
              </w:rPr>
              <w:t>0 indicates no relationship between the dependent and independent variables</w:t>
            </w:r>
          </w:p>
          <w:p w:rsidR="00F40382" w:rsidRPr="00A31FE5" w:rsidRDefault="00F40382" w:rsidP="00907419">
            <w:pPr>
              <w:numPr>
                <w:ilvl w:val="0"/>
                <w:numId w:val="2"/>
              </w:numPr>
              <w:rPr>
                <w:rFonts w:ascii="Calibri" w:hAnsi="Calibri"/>
                <w:szCs w:val="20"/>
              </w:rPr>
            </w:pPr>
            <w:r w:rsidRPr="00A31FE5">
              <w:rPr>
                <w:rFonts w:ascii="Calibri" w:hAnsi="Calibri"/>
                <w:szCs w:val="20"/>
              </w:rPr>
              <w:t>Positive correlation coefficients indicate that as the value of the independent variable increases, the value of the dependent variable increases</w:t>
            </w:r>
          </w:p>
          <w:p w:rsidR="000A1DBF" w:rsidRDefault="00F40382" w:rsidP="00E00CD9">
            <w:pPr>
              <w:numPr>
                <w:ilvl w:val="0"/>
                <w:numId w:val="2"/>
              </w:numPr>
              <w:rPr>
                <w:rFonts w:ascii="Calibri" w:hAnsi="Calibri"/>
                <w:szCs w:val="20"/>
              </w:rPr>
            </w:pPr>
            <w:r w:rsidRPr="00A31FE5">
              <w:rPr>
                <w:rFonts w:ascii="Calibri" w:hAnsi="Calibri"/>
                <w:szCs w:val="20"/>
              </w:rPr>
              <w:t>Negative correlation coefficients indicate that as the value of the independent variable increases, the value of the dependent variable decreases</w:t>
            </w:r>
          </w:p>
          <w:p w:rsidR="00F40382" w:rsidRDefault="000A1DBF" w:rsidP="00E00CD9">
            <w:pPr>
              <w:numPr>
                <w:ilvl w:val="0"/>
                <w:numId w:val="2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r</w:t>
            </w:r>
            <w:r>
              <w:rPr>
                <w:rFonts w:ascii="Calibri" w:hAnsi="Calibri"/>
                <w:szCs w:val="20"/>
                <w:vertAlign w:val="superscript"/>
              </w:rPr>
              <w:t>2</w:t>
            </w:r>
            <w:r w:rsidR="00F40382" w:rsidRPr="00A31FE5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>(square of the correlation coefficient) represents the proportion of variation</w:t>
            </w:r>
            <w:r w:rsidR="0044365B">
              <w:rPr>
                <w:rFonts w:ascii="Calibri" w:hAnsi="Calibri"/>
                <w:szCs w:val="20"/>
              </w:rPr>
              <w:t xml:space="preserve"> in y (on an x-y plot) explained by x (or vi</w:t>
            </w:r>
            <w:r w:rsidR="000F1653">
              <w:rPr>
                <w:rFonts w:ascii="Calibri" w:hAnsi="Calibri"/>
                <w:szCs w:val="20"/>
              </w:rPr>
              <w:t>c</w:t>
            </w:r>
            <w:r w:rsidR="0044365B">
              <w:rPr>
                <w:rFonts w:ascii="Calibri" w:hAnsi="Calibri"/>
                <w:szCs w:val="20"/>
              </w:rPr>
              <w:t xml:space="preserve">e versa) </w:t>
            </w:r>
          </w:p>
          <w:p w:rsidR="009D020D" w:rsidRPr="000F1653" w:rsidRDefault="009D020D" w:rsidP="000F1653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23E87">
              <w:rPr>
                <w:rFonts w:ascii="Calibri" w:hAnsi="Calibri"/>
                <w:sz w:val="20"/>
                <w:szCs w:val="20"/>
              </w:rPr>
              <w:t>Example:</w:t>
            </w:r>
            <w:r w:rsidRPr="009D020D">
              <w:rPr>
                <w:rFonts w:ascii="Calibri" w:hAnsi="Calibri"/>
                <w:szCs w:val="20"/>
              </w:rPr>
              <w:t xml:space="preserve"> “</w:t>
            </w:r>
            <w:r w:rsidRPr="009D020D">
              <w:rPr>
                <w:rFonts w:ascii="Calibri" w:hAnsi="Calibri"/>
                <w:sz w:val="20"/>
                <w:szCs w:val="20"/>
              </w:rPr>
              <w:t>…A moderately strong inverse criterion validity correlation (Pearson correlation coefficient = -0.68) was shown when preoperative patients were administered both the AOFAS and FFI questionnaires, and the resultant scores were compared.”</w:t>
            </w:r>
          </w:p>
        </w:tc>
      </w:tr>
      <w:tr w:rsidR="00F40382" w:rsidRPr="00BD630E" w:rsidTr="00BC40F0">
        <w:tc>
          <w:tcPr>
            <w:tcW w:w="10548" w:type="dxa"/>
            <w:gridSpan w:val="3"/>
            <w:shd w:val="clear" w:color="auto" w:fill="auto"/>
          </w:tcPr>
          <w:p w:rsidR="00F40382" w:rsidRPr="00E00CD9" w:rsidRDefault="0095419B" w:rsidP="00E00CD9">
            <w:pPr>
              <w:rPr>
                <w:rFonts w:ascii="Calibri" w:hAnsi="Calibri"/>
                <w:b/>
                <w:szCs w:val="20"/>
              </w:rPr>
            </w:pPr>
            <w:r w:rsidRPr="00E00CD9">
              <w:rPr>
                <w:rFonts w:ascii="Calibri" w:hAnsi="Calibri"/>
                <w:b/>
                <w:szCs w:val="20"/>
              </w:rPr>
              <w:t>Critical Appraisal Considerations</w:t>
            </w:r>
          </w:p>
          <w:p w:rsidR="00E00CD9" w:rsidRPr="00642BC2" w:rsidRDefault="00E00CD9" w:rsidP="00E00CD9">
            <w:pPr>
              <w:numPr>
                <w:ilvl w:val="0"/>
                <w:numId w:val="2"/>
              </w:numPr>
              <w:rPr>
                <w:rFonts w:ascii="Calibri" w:hAnsi="Calibri"/>
                <w:szCs w:val="20"/>
              </w:rPr>
            </w:pPr>
            <w:r w:rsidRPr="00642BC2">
              <w:rPr>
                <w:rFonts w:ascii="Calibri" w:hAnsi="Calibri"/>
                <w:szCs w:val="20"/>
              </w:rPr>
              <w:t xml:space="preserve">It may be incorrect to draw cause/effect conclusions </w:t>
            </w:r>
            <w:r w:rsidR="00830401">
              <w:rPr>
                <w:rFonts w:ascii="Calibri" w:hAnsi="Calibri"/>
                <w:szCs w:val="20"/>
              </w:rPr>
              <w:t xml:space="preserve"> from correlations</w:t>
            </w:r>
          </w:p>
          <w:p w:rsidR="0095419B" w:rsidRPr="00BC40F0" w:rsidRDefault="00E00CD9" w:rsidP="00BC40F0">
            <w:pPr>
              <w:numPr>
                <w:ilvl w:val="1"/>
                <w:numId w:val="2"/>
              </w:numPr>
              <w:rPr>
                <w:rFonts w:ascii="Calibri" w:hAnsi="Calibri"/>
                <w:szCs w:val="20"/>
              </w:rPr>
            </w:pPr>
            <w:r w:rsidRPr="00642BC2">
              <w:rPr>
                <w:rFonts w:ascii="Calibri" w:hAnsi="Calibri"/>
                <w:szCs w:val="20"/>
              </w:rPr>
              <w:t>Example: Height/weight are correlated, but height does not cause weight</w:t>
            </w:r>
          </w:p>
        </w:tc>
      </w:tr>
    </w:tbl>
    <w:p w:rsidR="00925C8B" w:rsidRPr="008549C0" w:rsidRDefault="00925C8B" w:rsidP="00E7508C">
      <w:pPr>
        <w:rPr>
          <w:rFonts w:ascii="Calibri" w:hAnsi="Calibri"/>
          <w:sz w:val="18"/>
          <w:szCs w:val="18"/>
        </w:rPr>
      </w:pPr>
    </w:p>
    <w:sectPr w:rsidR="00925C8B" w:rsidRPr="008549C0" w:rsidSect="00B477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46" w:right="720" w:bottom="432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3A" w:rsidRDefault="009B273A" w:rsidP="00534F13">
      <w:pPr>
        <w:pStyle w:val="Footer"/>
      </w:pPr>
      <w:r>
        <w:separator/>
      </w:r>
    </w:p>
  </w:endnote>
  <w:endnote w:type="continuationSeparator" w:id="0">
    <w:p w:rsidR="009B273A" w:rsidRDefault="009B273A" w:rsidP="00534F13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0" w:rsidRDefault="003F5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BB0" w:rsidRDefault="003F5B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0" w:rsidRPr="00925C8B" w:rsidRDefault="003F5BB0" w:rsidP="00B477A6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/>
        <w:sz w:val="16"/>
        <w:szCs w:val="16"/>
      </w:rPr>
    </w:pPr>
    <w:r w:rsidRPr="00925C8B">
      <w:rPr>
        <w:rFonts w:ascii="Calibri" w:hAnsi="Calibri"/>
        <w:sz w:val="16"/>
        <w:szCs w:val="16"/>
        <w:lang w:val="it-IT"/>
      </w:rPr>
      <w:t>www.delfini.org</w:t>
    </w:r>
    <w:r w:rsidRPr="00925C8B">
      <w:rPr>
        <w:rFonts w:ascii="Calibri" w:hAnsi="Calibri"/>
        <w:sz w:val="16"/>
        <w:szCs w:val="16"/>
        <w:lang w:val="it-IT"/>
      </w:rPr>
      <w:tab/>
      <w:t xml:space="preserve">© </w:t>
    </w:r>
    <w:r w:rsidR="000D069A">
      <w:rPr>
        <w:rFonts w:ascii="Calibri" w:hAnsi="Calibri"/>
        <w:sz w:val="16"/>
        <w:szCs w:val="16"/>
        <w:lang w:val="it-IT"/>
      </w:rPr>
      <w:t>2011 Delfini Group, LLC</w:t>
    </w:r>
    <w:r w:rsidRPr="00925C8B">
      <w:rPr>
        <w:rFonts w:ascii="Calibri" w:hAnsi="Calibri"/>
        <w:sz w:val="16"/>
        <w:szCs w:val="16"/>
        <w:lang w:val="it-IT"/>
      </w:rPr>
      <w:t xml:space="preserve">. </w:t>
    </w:r>
    <w:r w:rsidRPr="00925C8B">
      <w:rPr>
        <w:rFonts w:ascii="Calibri" w:hAnsi="Calibri"/>
        <w:sz w:val="16"/>
        <w:szCs w:val="16"/>
      </w:rPr>
      <w:t>All Rights Reserved Worldwide.</w:t>
    </w:r>
    <w:r w:rsidRPr="00925C8B">
      <w:rPr>
        <w:rFonts w:ascii="Calibri" w:hAnsi="Calibri"/>
        <w:sz w:val="16"/>
        <w:szCs w:val="16"/>
      </w:rPr>
      <w:tab/>
      <w:t xml:space="preserve">Page </w:t>
    </w:r>
    <w:r w:rsidRPr="00925C8B">
      <w:rPr>
        <w:rStyle w:val="PageNumber"/>
        <w:rFonts w:ascii="Calibri" w:hAnsi="Calibri"/>
        <w:sz w:val="16"/>
        <w:szCs w:val="16"/>
      </w:rPr>
      <w:fldChar w:fldCharType="begin"/>
    </w:r>
    <w:r w:rsidRPr="00925C8B">
      <w:rPr>
        <w:rStyle w:val="PageNumber"/>
        <w:rFonts w:ascii="Calibri" w:hAnsi="Calibri"/>
        <w:sz w:val="16"/>
        <w:szCs w:val="16"/>
      </w:rPr>
      <w:instrText xml:space="preserve"> PAGE </w:instrText>
    </w:r>
    <w:r w:rsidRPr="00925C8B">
      <w:rPr>
        <w:rStyle w:val="PageNumber"/>
        <w:rFonts w:ascii="Calibri" w:hAnsi="Calibri"/>
        <w:sz w:val="16"/>
        <w:szCs w:val="16"/>
      </w:rPr>
      <w:fldChar w:fldCharType="separate"/>
    </w:r>
    <w:r w:rsidR="0007363F">
      <w:rPr>
        <w:rStyle w:val="PageNumber"/>
        <w:rFonts w:ascii="Calibri" w:hAnsi="Calibri"/>
        <w:noProof/>
        <w:sz w:val="16"/>
        <w:szCs w:val="16"/>
      </w:rPr>
      <w:t>1</w:t>
    </w:r>
    <w:r w:rsidRPr="00925C8B">
      <w:rPr>
        <w:rStyle w:val="PageNumber"/>
        <w:rFonts w:ascii="Calibri" w:hAnsi="Calibri"/>
        <w:sz w:val="16"/>
        <w:szCs w:val="16"/>
      </w:rPr>
      <w:fldChar w:fldCharType="end"/>
    </w:r>
    <w:r w:rsidRPr="00925C8B">
      <w:rPr>
        <w:rStyle w:val="PageNumber"/>
        <w:rFonts w:ascii="Calibri" w:hAnsi="Calibri"/>
        <w:sz w:val="16"/>
        <w:szCs w:val="16"/>
      </w:rPr>
      <w:t xml:space="preserve"> of </w:t>
    </w:r>
    <w:r w:rsidRPr="00925C8B">
      <w:rPr>
        <w:rStyle w:val="PageNumber"/>
        <w:rFonts w:ascii="Calibri" w:hAnsi="Calibri"/>
        <w:sz w:val="16"/>
        <w:szCs w:val="16"/>
      </w:rPr>
      <w:fldChar w:fldCharType="begin"/>
    </w:r>
    <w:r w:rsidRPr="00925C8B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925C8B">
      <w:rPr>
        <w:rStyle w:val="PageNumber"/>
        <w:rFonts w:ascii="Calibri" w:hAnsi="Calibri"/>
        <w:sz w:val="16"/>
        <w:szCs w:val="16"/>
      </w:rPr>
      <w:fldChar w:fldCharType="separate"/>
    </w:r>
    <w:r w:rsidR="0007363F">
      <w:rPr>
        <w:rStyle w:val="PageNumber"/>
        <w:rFonts w:ascii="Calibri" w:hAnsi="Calibri"/>
        <w:noProof/>
        <w:sz w:val="16"/>
        <w:szCs w:val="16"/>
      </w:rPr>
      <w:t>1</w:t>
    </w:r>
    <w:r w:rsidRPr="00925C8B">
      <w:rPr>
        <w:rStyle w:val="PageNumber"/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0" w:rsidRPr="00FF72DF" w:rsidRDefault="003F5BB0" w:rsidP="00FF4C51">
    <w:pPr>
      <w:pStyle w:val="Footer"/>
      <w:tabs>
        <w:tab w:val="clear" w:pos="4320"/>
        <w:tab w:val="center" w:pos="5520"/>
      </w:tabs>
      <w:ind w:right="360"/>
      <w:rPr>
        <w:sz w:val="14"/>
        <w:szCs w:val="14"/>
      </w:rPr>
    </w:pPr>
    <w:r w:rsidRPr="00FF72DF">
      <w:rPr>
        <w:rFonts w:ascii="Verdana" w:hAnsi="Verdana"/>
        <w:sz w:val="14"/>
        <w:szCs w:val="14"/>
        <w:lang w:val="it-IT"/>
      </w:rPr>
      <w:t xml:space="preserve">www.delfini.org </w:t>
    </w:r>
    <w:r w:rsidRPr="00FF72DF">
      <w:rPr>
        <w:rFonts w:ascii="Verdana" w:hAnsi="Verdana"/>
        <w:sz w:val="14"/>
        <w:szCs w:val="14"/>
        <w:lang w:val="it-IT"/>
      </w:rPr>
      <w:tab/>
      <w:t xml:space="preserve">© Delfini Group, LLC, 2010.  </w:t>
    </w:r>
    <w:r w:rsidRPr="00FF72DF">
      <w:rPr>
        <w:rFonts w:ascii="Verdana" w:hAnsi="Verdana"/>
        <w:sz w:val="14"/>
        <w:szCs w:val="14"/>
      </w:rPr>
      <w:t>All Rights Reserved World Wide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3A" w:rsidRDefault="009B273A" w:rsidP="00534F13">
      <w:pPr>
        <w:pStyle w:val="Footer"/>
      </w:pPr>
      <w:r>
        <w:separator/>
      </w:r>
    </w:p>
  </w:footnote>
  <w:footnote w:type="continuationSeparator" w:id="0">
    <w:p w:rsidR="009B273A" w:rsidRDefault="009B273A" w:rsidP="00534F13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Look w:val="01E0" w:firstRow="1" w:lastRow="1" w:firstColumn="1" w:lastColumn="1" w:noHBand="0" w:noVBand="0"/>
    </w:tblPr>
    <w:tblGrid>
      <w:gridCol w:w="10816"/>
    </w:tblGrid>
    <w:tr w:rsidR="00925C8B" w:rsidRPr="00367FE8" w:rsidTr="00712D2C">
      <w:trPr>
        <w:trHeight w:val="657"/>
        <w:jc w:val="center"/>
      </w:trPr>
      <w:tc>
        <w:tcPr>
          <w:tcW w:w="10816" w:type="dxa"/>
          <w:shd w:val="clear" w:color="auto" w:fill="000066"/>
          <w:vAlign w:val="center"/>
        </w:tcPr>
        <w:p w:rsidR="00925C8B" w:rsidRDefault="00925C8B" w:rsidP="00712D2C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 w:rsidRPr="006B347E">
            <w:rPr>
              <w:bCs/>
              <w:i/>
              <w:iCs/>
              <w:color w:val="FFFFFF"/>
              <w:sz w:val="32"/>
              <w:szCs w:val="16"/>
            </w:rPr>
            <w:t>Delfini</w:t>
          </w:r>
          <w:r w:rsidRPr="006B347E">
            <w:rPr>
              <w:bCs/>
              <w:iCs/>
              <w:color w:val="FFFFFF"/>
              <w:sz w:val="32"/>
              <w:szCs w:val="16"/>
            </w:rPr>
            <w:t xml:space="preserve"> </w:t>
          </w:r>
          <w:r>
            <w:rPr>
              <w:bCs/>
              <w:iCs/>
              <w:color w:val="FFFFFF"/>
              <w:sz w:val="28"/>
              <w:szCs w:val="16"/>
            </w:rPr>
            <w:t>Pearls</w:t>
          </w:r>
        </w:p>
        <w:p w:rsidR="00925C8B" w:rsidRPr="003F5BB0" w:rsidRDefault="00AE24ED" w:rsidP="00712D2C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>
            <w:rPr>
              <w:bCs/>
              <w:iCs/>
              <w:color w:val="FFFFFF"/>
              <w:sz w:val="28"/>
              <w:szCs w:val="16"/>
            </w:rPr>
            <w:t>Correlation Analysis</w:t>
          </w:r>
        </w:p>
      </w:tc>
    </w:tr>
  </w:tbl>
  <w:p w:rsidR="003F5BB0" w:rsidRDefault="003F5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Look w:val="01E0" w:firstRow="1" w:lastRow="1" w:firstColumn="1" w:lastColumn="1" w:noHBand="0" w:noVBand="0"/>
    </w:tblPr>
    <w:tblGrid>
      <w:gridCol w:w="10816"/>
    </w:tblGrid>
    <w:tr w:rsidR="003F5BB0" w:rsidRPr="00367FE8">
      <w:trPr>
        <w:trHeight w:val="657"/>
        <w:jc w:val="center"/>
      </w:trPr>
      <w:tc>
        <w:tcPr>
          <w:tcW w:w="10816" w:type="dxa"/>
          <w:shd w:val="clear" w:color="auto" w:fill="000066"/>
          <w:vAlign w:val="center"/>
        </w:tcPr>
        <w:p w:rsidR="003F5BB0" w:rsidRDefault="003F5BB0" w:rsidP="00D25B58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 w:rsidRPr="006B347E">
            <w:rPr>
              <w:bCs/>
              <w:i/>
              <w:iCs/>
              <w:color w:val="FFFFFF"/>
              <w:sz w:val="32"/>
              <w:szCs w:val="16"/>
            </w:rPr>
            <w:t>Delfini</w:t>
          </w:r>
          <w:r w:rsidRPr="006B347E">
            <w:rPr>
              <w:bCs/>
              <w:iCs/>
              <w:color w:val="FFFFFF"/>
              <w:sz w:val="32"/>
              <w:szCs w:val="16"/>
            </w:rPr>
            <w:t xml:space="preserve"> </w:t>
          </w:r>
          <w:r>
            <w:rPr>
              <w:bCs/>
              <w:iCs/>
              <w:color w:val="FFFFFF"/>
              <w:sz w:val="28"/>
              <w:szCs w:val="16"/>
            </w:rPr>
            <w:t>Pearls</w:t>
          </w:r>
        </w:p>
        <w:p w:rsidR="003F5BB0" w:rsidRPr="003F5BB0" w:rsidRDefault="003F5BB0" w:rsidP="00D25B58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>
            <w:rPr>
              <w:bCs/>
              <w:iCs/>
              <w:color w:val="FFFFFF"/>
              <w:sz w:val="28"/>
              <w:szCs w:val="16"/>
            </w:rPr>
            <w:t xml:space="preserve">Basic Considerations </w:t>
          </w:r>
          <w:proofErr w:type="gramStart"/>
          <w:r>
            <w:rPr>
              <w:bCs/>
              <w:iCs/>
              <w:color w:val="FFFFFF"/>
              <w:sz w:val="28"/>
              <w:szCs w:val="16"/>
            </w:rPr>
            <w:t>in  Evaluating</w:t>
          </w:r>
          <w:proofErr w:type="gramEnd"/>
          <w:r>
            <w:rPr>
              <w:bCs/>
              <w:iCs/>
              <w:color w:val="FFFFFF"/>
              <w:sz w:val="28"/>
              <w:szCs w:val="16"/>
            </w:rPr>
            <w:t xml:space="preserve"> Reliability &amp; Usefulness of Efficacy Evidence </w:t>
          </w:r>
          <w:r w:rsidR="0047560A">
            <w:rPr>
              <w:bCs/>
              <w:iCs/>
              <w:color w:val="FFFFFF"/>
              <w:sz w:val="28"/>
              <w:szCs w:val="16"/>
            </w:rPr>
            <w:t xml:space="preserve">of Superiority Trials </w:t>
          </w:r>
          <w:r>
            <w:rPr>
              <w:bCs/>
              <w:iCs/>
              <w:color w:val="FFFFFF"/>
              <w:sz w:val="28"/>
              <w:szCs w:val="16"/>
            </w:rPr>
            <w:t>for Therapies</w:t>
          </w:r>
        </w:p>
      </w:tc>
    </w:tr>
  </w:tbl>
  <w:p w:rsidR="003F5BB0" w:rsidRDefault="003F5BB0" w:rsidP="006B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65pt;height:8.65pt" o:bullet="t">
        <v:imagedata r:id="rId1" o:title="clip_image001"/>
      </v:shape>
    </w:pict>
  </w:numPicBullet>
  <w:numPicBullet w:numPicBulletId="1">
    <w:pict>
      <v:shape id="_x0000_i1039" type="#_x0000_t75" style="width:11.5pt;height:11.5pt" o:bullet="t">
        <v:imagedata r:id="rId2" o:title="clip_image002"/>
      </v:shape>
    </w:pict>
  </w:numPicBullet>
  <w:abstractNum w:abstractNumId="0">
    <w:nsid w:val="00EF758D"/>
    <w:multiLevelType w:val="hybridMultilevel"/>
    <w:tmpl w:val="DC705824"/>
    <w:lvl w:ilvl="0" w:tplc="A2566206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A2AFC"/>
    <w:multiLevelType w:val="hybridMultilevel"/>
    <w:tmpl w:val="972CFC52"/>
    <w:lvl w:ilvl="0" w:tplc="6E9E1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306AA4">
      <w:start w:val="42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8E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EC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C2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C7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04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E4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AE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7D315A"/>
    <w:multiLevelType w:val="hybridMultilevel"/>
    <w:tmpl w:val="14E0495C"/>
    <w:lvl w:ilvl="0" w:tplc="C51C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E637E">
      <w:start w:val="39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ED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46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C43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66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C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620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7AF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0A1E00"/>
    <w:multiLevelType w:val="hybridMultilevel"/>
    <w:tmpl w:val="1764D422"/>
    <w:lvl w:ilvl="0" w:tplc="9A308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EB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AD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EC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A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0D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0D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EA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06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1F4D48"/>
    <w:multiLevelType w:val="hybridMultilevel"/>
    <w:tmpl w:val="F36E45AE"/>
    <w:lvl w:ilvl="0" w:tplc="A2566206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F2234"/>
    <w:multiLevelType w:val="hybridMultilevel"/>
    <w:tmpl w:val="B4EA2314"/>
    <w:lvl w:ilvl="0" w:tplc="37C4C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0E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CA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CB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C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07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81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47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43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285523"/>
    <w:multiLevelType w:val="hybridMultilevel"/>
    <w:tmpl w:val="BE322110"/>
    <w:lvl w:ilvl="0" w:tplc="E13EB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A7AAC">
      <w:start w:val="1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88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A2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40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8C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C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F49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C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130B63"/>
    <w:multiLevelType w:val="hybridMultilevel"/>
    <w:tmpl w:val="28E2BDDE"/>
    <w:lvl w:ilvl="0" w:tplc="76284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ED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6A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CA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6B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85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26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625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EE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EA7A7E"/>
    <w:multiLevelType w:val="hybridMultilevel"/>
    <w:tmpl w:val="0430120A"/>
    <w:lvl w:ilvl="0" w:tplc="75526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20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A3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8F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E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C2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4E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E7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154B4E"/>
    <w:multiLevelType w:val="hybridMultilevel"/>
    <w:tmpl w:val="6AFCCE7A"/>
    <w:lvl w:ilvl="0" w:tplc="C8BC6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0C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2C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04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CE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0F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4E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4A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43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3F4D0F"/>
    <w:multiLevelType w:val="hybridMultilevel"/>
    <w:tmpl w:val="F1F631E2"/>
    <w:lvl w:ilvl="0" w:tplc="F792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4B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23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48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A5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42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67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44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C5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7D0BAC"/>
    <w:multiLevelType w:val="hybridMultilevel"/>
    <w:tmpl w:val="13AC2ACC"/>
    <w:lvl w:ilvl="0" w:tplc="355C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846BC">
      <w:start w:val="27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45848">
      <w:start w:val="27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8D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82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84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90E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86D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8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68"/>
    <w:rsid w:val="000006E6"/>
    <w:rsid w:val="00012758"/>
    <w:rsid w:val="00014577"/>
    <w:rsid w:val="00015033"/>
    <w:rsid w:val="00020962"/>
    <w:rsid w:val="00023966"/>
    <w:rsid w:val="00023D09"/>
    <w:rsid w:val="00026550"/>
    <w:rsid w:val="00027994"/>
    <w:rsid w:val="00031021"/>
    <w:rsid w:val="00035D0F"/>
    <w:rsid w:val="00045DAA"/>
    <w:rsid w:val="00047895"/>
    <w:rsid w:val="00055928"/>
    <w:rsid w:val="000655F0"/>
    <w:rsid w:val="00066DE5"/>
    <w:rsid w:val="000718B7"/>
    <w:rsid w:val="0007363F"/>
    <w:rsid w:val="0007476D"/>
    <w:rsid w:val="0008513B"/>
    <w:rsid w:val="00086784"/>
    <w:rsid w:val="000912E2"/>
    <w:rsid w:val="000A1DBF"/>
    <w:rsid w:val="000A42C3"/>
    <w:rsid w:val="000B5416"/>
    <w:rsid w:val="000D069A"/>
    <w:rsid w:val="000D5491"/>
    <w:rsid w:val="000E1172"/>
    <w:rsid w:val="000F1653"/>
    <w:rsid w:val="000F3FEA"/>
    <w:rsid w:val="000F6C4B"/>
    <w:rsid w:val="00103A4E"/>
    <w:rsid w:val="0011254F"/>
    <w:rsid w:val="00113F0A"/>
    <w:rsid w:val="00114E1C"/>
    <w:rsid w:val="00116744"/>
    <w:rsid w:val="00121525"/>
    <w:rsid w:val="00123B64"/>
    <w:rsid w:val="00125228"/>
    <w:rsid w:val="001274AF"/>
    <w:rsid w:val="001437AC"/>
    <w:rsid w:val="00152D25"/>
    <w:rsid w:val="00157C84"/>
    <w:rsid w:val="0016224B"/>
    <w:rsid w:val="0017595E"/>
    <w:rsid w:val="001870A3"/>
    <w:rsid w:val="00190BE1"/>
    <w:rsid w:val="00196EE3"/>
    <w:rsid w:val="001B4B45"/>
    <w:rsid w:val="001B73B4"/>
    <w:rsid w:val="001C14F3"/>
    <w:rsid w:val="001C5F61"/>
    <w:rsid w:val="001D2F33"/>
    <w:rsid w:val="001F10CA"/>
    <w:rsid w:val="00211480"/>
    <w:rsid w:val="00213FA7"/>
    <w:rsid w:val="00220F8B"/>
    <w:rsid w:val="002233A0"/>
    <w:rsid w:val="0022483A"/>
    <w:rsid w:val="0022517E"/>
    <w:rsid w:val="00225A91"/>
    <w:rsid w:val="00225BEB"/>
    <w:rsid w:val="00232DDC"/>
    <w:rsid w:val="00240793"/>
    <w:rsid w:val="0024616B"/>
    <w:rsid w:val="0024709D"/>
    <w:rsid w:val="00252C47"/>
    <w:rsid w:val="00266891"/>
    <w:rsid w:val="0028457B"/>
    <w:rsid w:val="002870D6"/>
    <w:rsid w:val="002A02F0"/>
    <w:rsid w:val="002A0746"/>
    <w:rsid w:val="002A3F9C"/>
    <w:rsid w:val="002B008F"/>
    <w:rsid w:val="002B0C9B"/>
    <w:rsid w:val="002D39F2"/>
    <w:rsid w:val="002D6265"/>
    <w:rsid w:val="002F1796"/>
    <w:rsid w:val="00300F92"/>
    <w:rsid w:val="00304E6B"/>
    <w:rsid w:val="0031111E"/>
    <w:rsid w:val="00314E26"/>
    <w:rsid w:val="00320A63"/>
    <w:rsid w:val="003246D7"/>
    <w:rsid w:val="00324F76"/>
    <w:rsid w:val="003350D8"/>
    <w:rsid w:val="0034623A"/>
    <w:rsid w:val="00352C47"/>
    <w:rsid w:val="00354448"/>
    <w:rsid w:val="00354C35"/>
    <w:rsid w:val="00355DA4"/>
    <w:rsid w:val="00361493"/>
    <w:rsid w:val="00377CBA"/>
    <w:rsid w:val="00386F48"/>
    <w:rsid w:val="00387539"/>
    <w:rsid w:val="0039190B"/>
    <w:rsid w:val="003B4EC7"/>
    <w:rsid w:val="003E3E0B"/>
    <w:rsid w:val="003F50A1"/>
    <w:rsid w:val="003F5BB0"/>
    <w:rsid w:val="00417260"/>
    <w:rsid w:val="00433040"/>
    <w:rsid w:val="0043575F"/>
    <w:rsid w:val="0044365B"/>
    <w:rsid w:val="004439C1"/>
    <w:rsid w:val="00447468"/>
    <w:rsid w:val="00461AB8"/>
    <w:rsid w:val="00461EA2"/>
    <w:rsid w:val="00461EF5"/>
    <w:rsid w:val="0047054C"/>
    <w:rsid w:val="0047560A"/>
    <w:rsid w:val="00494FCD"/>
    <w:rsid w:val="004A02AA"/>
    <w:rsid w:val="004A3AD7"/>
    <w:rsid w:val="004B406B"/>
    <w:rsid w:val="004B4BB1"/>
    <w:rsid w:val="004B6389"/>
    <w:rsid w:val="004C037C"/>
    <w:rsid w:val="004C183C"/>
    <w:rsid w:val="004C66E5"/>
    <w:rsid w:val="004C7D03"/>
    <w:rsid w:val="004D0982"/>
    <w:rsid w:val="004D594F"/>
    <w:rsid w:val="004F23CF"/>
    <w:rsid w:val="004F57E3"/>
    <w:rsid w:val="00503B80"/>
    <w:rsid w:val="0050502A"/>
    <w:rsid w:val="0051020F"/>
    <w:rsid w:val="00511692"/>
    <w:rsid w:val="00513FFA"/>
    <w:rsid w:val="00515F7A"/>
    <w:rsid w:val="00524931"/>
    <w:rsid w:val="00526E01"/>
    <w:rsid w:val="00534F13"/>
    <w:rsid w:val="00546E65"/>
    <w:rsid w:val="005524D7"/>
    <w:rsid w:val="00554F9A"/>
    <w:rsid w:val="00562A3C"/>
    <w:rsid w:val="00567908"/>
    <w:rsid w:val="0058342D"/>
    <w:rsid w:val="00584519"/>
    <w:rsid w:val="0058467F"/>
    <w:rsid w:val="005860A7"/>
    <w:rsid w:val="0059066C"/>
    <w:rsid w:val="00592EA2"/>
    <w:rsid w:val="00593AC7"/>
    <w:rsid w:val="00595AB0"/>
    <w:rsid w:val="005B0294"/>
    <w:rsid w:val="005B0CE9"/>
    <w:rsid w:val="005C4CD1"/>
    <w:rsid w:val="005C74B7"/>
    <w:rsid w:val="005D1BCA"/>
    <w:rsid w:val="005D770F"/>
    <w:rsid w:val="005E574F"/>
    <w:rsid w:val="005F1BF3"/>
    <w:rsid w:val="005F26BF"/>
    <w:rsid w:val="00600D77"/>
    <w:rsid w:val="00604480"/>
    <w:rsid w:val="0062206B"/>
    <w:rsid w:val="00630BED"/>
    <w:rsid w:val="006324EE"/>
    <w:rsid w:val="00642BC2"/>
    <w:rsid w:val="00653339"/>
    <w:rsid w:val="00655730"/>
    <w:rsid w:val="00660F58"/>
    <w:rsid w:val="006644D3"/>
    <w:rsid w:val="00684D00"/>
    <w:rsid w:val="006A3D89"/>
    <w:rsid w:val="006A77F0"/>
    <w:rsid w:val="006B347E"/>
    <w:rsid w:val="006B3EEE"/>
    <w:rsid w:val="006B5EF9"/>
    <w:rsid w:val="006C5D18"/>
    <w:rsid w:val="006D0767"/>
    <w:rsid w:val="006D5BE8"/>
    <w:rsid w:val="006E45D8"/>
    <w:rsid w:val="006F0AA7"/>
    <w:rsid w:val="006F6E85"/>
    <w:rsid w:val="007022F5"/>
    <w:rsid w:val="007063E6"/>
    <w:rsid w:val="00711B2C"/>
    <w:rsid w:val="00712D2C"/>
    <w:rsid w:val="0073449A"/>
    <w:rsid w:val="00752197"/>
    <w:rsid w:val="0075440B"/>
    <w:rsid w:val="00754569"/>
    <w:rsid w:val="00754FB8"/>
    <w:rsid w:val="00760253"/>
    <w:rsid w:val="00796E9B"/>
    <w:rsid w:val="007D34FF"/>
    <w:rsid w:val="007D60D9"/>
    <w:rsid w:val="007E414F"/>
    <w:rsid w:val="007E5064"/>
    <w:rsid w:val="007F4BBC"/>
    <w:rsid w:val="00800A31"/>
    <w:rsid w:val="00805DF4"/>
    <w:rsid w:val="00810645"/>
    <w:rsid w:val="00811C3F"/>
    <w:rsid w:val="00820C4C"/>
    <w:rsid w:val="00822A36"/>
    <w:rsid w:val="00830401"/>
    <w:rsid w:val="00845BDB"/>
    <w:rsid w:val="00852E59"/>
    <w:rsid w:val="008543C2"/>
    <w:rsid w:val="00854603"/>
    <w:rsid w:val="008549C0"/>
    <w:rsid w:val="00854B6D"/>
    <w:rsid w:val="00872C4B"/>
    <w:rsid w:val="008801DC"/>
    <w:rsid w:val="008952E5"/>
    <w:rsid w:val="008A05B0"/>
    <w:rsid w:val="008B1AF5"/>
    <w:rsid w:val="008B3632"/>
    <w:rsid w:val="008D0F7D"/>
    <w:rsid w:val="008D5058"/>
    <w:rsid w:val="00912A47"/>
    <w:rsid w:val="00912A55"/>
    <w:rsid w:val="009145B9"/>
    <w:rsid w:val="00916639"/>
    <w:rsid w:val="00925C8B"/>
    <w:rsid w:val="00943BC5"/>
    <w:rsid w:val="00952340"/>
    <w:rsid w:val="0095419B"/>
    <w:rsid w:val="009871A8"/>
    <w:rsid w:val="0099290E"/>
    <w:rsid w:val="00996A67"/>
    <w:rsid w:val="009A0BE3"/>
    <w:rsid w:val="009A37F9"/>
    <w:rsid w:val="009B273A"/>
    <w:rsid w:val="009B3737"/>
    <w:rsid w:val="009B6722"/>
    <w:rsid w:val="009B6CBF"/>
    <w:rsid w:val="009D020D"/>
    <w:rsid w:val="009D036F"/>
    <w:rsid w:val="009D0D84"/>
    <w:rsid w:val="009D4910"/>
    <w:rsid w:val="009E2E75"/>
    <w:rsid w:val="009E6B85"/>
    <w:rsid w:val="009E74FD"/>
    <w:rsid w:val="009F6345"/>
    <w:rsid w:val="00A03133"/>
    <w:rsid w:val="00A12845"/>
    <w:rsid w:val="00A15DC9"/>
    <w:rsid w:val="00A21A42"/>
    <w:rsid w:val="00A21EE9"/>
    <w:rsid w:val="00A23E87"/>
    <w:rsid w:val="00A31FE5"/>
    <w:rsid w:val="00A34C8B"/>
    <w:rsid w:val="00A377A1"/>
    <w:rsid w:val="00A40693"/>
    <w:rsid w:val="00A41E01"/>
    <w:rsid w:val="00A45447"/>
    <w:rsid w:val="00A4790D"/>
    <w:rsid w:val="00A47A6E"/>
    <w:rsid w:val="00A520CC"/>
    <w:rsid w:val="00A64E64"/>
    <w:rsid w:val="00A972A8"/>
    <w:rsid w:val="00AA20DF"/>
    <w:rsid w:val="00AA5FDA"/>
    <w:rsid w:val="00AB0C56"/>
    <w:rsid w:val="00AB1A02"/>
    <w:rsid w:val="00AB7236"/>
    <w:rsid w:val="00AC5E69"/>
    <w:rsid w:val="00AC7936"/>
    <w:rsid w:val="00AD0164"/>
    <w:rsid w:val="00AD0D91"/>
    <w:rsid w:val="00AD27A9"/>
    <w:rsid w:val="00AD35F6"/>
    <w:rsid w:val="00AD4127"/>
    <w:rsid w:val="00AE24ED"/>
    <w:rsid w:val="00AF2F7B"/>
    <w:rsid w:val="00AF524C"/>
    <w:rsid w:val="00AF6282"/>
    <w:rsid w:val="00B00534"/>
    <w:rsid w:val="00B025AC"/>
    <w:rsid w:val="00B0329D"/>
    <w:rsid w:val="00B17746"/>
    <w:rsid w:val="00B2591A"/>
    <w:rsid w:val="00B25B41"/>
    <w:rsid w:val="00B3184A"/>
    <w:rsid w:val="00B477A6"/>
    <w:rsid w:val="00B62EC1"/>
    <w:rsid w:val="00B75023"/>
    <w:rsid w:val="00B82AE0"/>
    <w:rsid w:val="00B850F8"/>
    <w:rsid w:val="00B918A8"/>
    <w:rsid w:val="00B9423D"/>
    <w:rsid w:val="00BB0AF1"/>
    <w:rsid w:val="00BB3FBD"/>
    <w:rsid w:val="00BB4F5A"/>
    <w:rsid w:val="00BB7109"/>
    <w:rsid w:val="00BC40F0"/>
    <w:rsid w:val="00BD1170"/>
    <w:rsid w:val="00BD2C63"/>
    <w:rsid w:val="00BD3317"/>
    <w:rsid w:val="00BD5800"/>
    <w:rsid w:val="00BD630E"/>
    <w:rsid w:val="00BD6C18"/>
    <w:rsid w:val="00BD78BE"/>
    <w:rsid w:val="00C01344"/>
    <w:rsid w:val="00C029B5"/>
    <w:rsid w:val="00C0591A"/>
    <w:rsid w:val="00C101BA"/>
    <w:rsid w:val="00C10309"/>
    <w:rsid w:val="00C14727"/>
    <w:rsid w:val="00C21A1B"/>
    <w:rsid w:val="00C25A0B"/>
    <w:rsid w:val="00C26F40"/>
    <w:rsid w:val="00C31AA0"/>
    <w:rsid w:val="00C334C5"/>
    <w:rsid w:val="00C45F29"/>
    <w:rsid w:val="00C611FF"/>
    <w:rsid w:val="00C634F4"/>
    <w:rsid w:val="00C701A0"/>
    <w:rsid w:val="00C71D35"/>
    <w:rsid w:val="00C7207D"/>
    <w:rsid w:val="00C7782C"/>
    <w:rsid w:val="00C802A6"/>
    <w:rsid w:val="00C85AC9"/>
    <w:rsid w:val="00C94ED7"/>
    <w:rsid w:val="00C96544"/>
    <w:rsid w:val="00CA1797"/>
    <w:rsid w:val="00CC4F08"/>
    <w:rsid w:val="00CD346C"/>
    <w:rsid w:val="00CD383E"/>
    <w:rsid w:val="00CD4A8B"/>
    <w:rsid w:val="00CD5AD9"/>
    <w:rsid w:val="00CE0750"/>
    <w:rsid w:val="00CE13CA"/>
    <w:rsid w:val="00CE3959"/>
    <w:rsid w:val="00CF7E0A"/>
    <w:rsid w:val="00D03D47"/>
    <w:rsid w:val="00D03EE4"/>
    <w:rsid w:val="00D07C32"/>
    <w:rsid w:val="00D10BBD"/>
    <w:rsid w:val="00D20081"/>
    <w:rsid w:val="00D25B58"/>
    <w:rsid w:val="00D267E1"/>
    <w:rsid w:val="00D34042"/>
    <w:rsid w:val="00D5045F"/>
    <w:rsid w:val="00D87BEA"/>
    <w:rsid w:val="00D91B1C"/>
    <w:rsid w:val="00D9350F"/>
    <w:rsid w:val="00D965DE"/>
    <w:rsid w:val="00DA625E"/>
    <w:rsid w:val="00DB27F9"/>
    <w:rsid w:val="00DB4908"/>
    <w:rsid w:val="00DB7FCA"/>
    <w:rsid w:val="00DC3877"/>
    <w:rsid w:val="00DE04BD"/>
    <w:rsid w:val="00DE2FE4"/>
    <w:rsid w:val="00E00CD9"/>
    <w:rsid w:val="00E0149A"/>
    <w:rsid w:val="00E15951"/>
    <w:rsid w:val="00E177F0"/>
    <w:rsid w:val="00E23468"/>
    <w:rsid w:val="00E23AD3"/>
    <w:rsid w:val="00E26A43"/>
    <w:rsid w:val="00E3026B"/>
    <w:rsid w:val="00E3206B"/>
    <w:rsid w:val="00E4190B"/>
    <w:rsid w:val="00E50AD9"/>
    <w:rsid w:val="00E51B23"/>
    <w:rsid w:val="00E527B3"/>
    <w:rsid w:val="00E539B7"/>
    <w:rsid w:val="00E562F7"/>
    <w:rsid w:val="00E63AA9"/>
    <w:rsid w:val="00E63DB4"/>
    <w:rsid w:val="00E743D3"/>
    <w:rsid w:val="00E7508C"/>
    <w:rsid w:val="00E82495"/>
    <w:rsid w:val="00E855CB"/>
    <w:rsid w:val="00E85B6F"/>
    <w:rsid w:val="00E86AB3"/>
    <w:rsid w:val="00E92195"/>
    <w:rsid w:val="00EA6E2C"/>
    <w:rsid w:val="00EB2025"/>
    <w:rsid w:val="00EB273A"/>
    <w:rsid w:val="00EC07D2"/>
    <w:rsid w:val="00EE38F2"/>
    <w:rsid w:val="00EE3EC8"/>
    <w:rsid w:val="00EE3F0D"/>
    <w:rsid w:val="00EF1209"/>
    <w:rsid w:val="00EF22F7"/>
    <w:rsid w:val="00F160A1"/>
    <w:rsid w:val="00F25608"/>
    <w:rsid w:val="00F37363"/>
    <w:rsid w:val="00F40382"/>
    <w:rsid w:val="00F40903"/>
    <w:rsid w:val="00F45D0B"/>
    <w:rsid w:val="00F468F2"/>
    <w:rsid w:val="00F51EE3"/>
    <w:rsid w:val="00F5233A"/>
    <w:rsid w:val="00F66EC1"/>
    <w:rsid w:val="00F72385"/>
    <w:rsid w:val="00F82EF4"/>
    <w:rsid w:val="00F86560"/>
    <w:rsid w:val="00F966BF"/>
    <w:rsid w:val="00F970FC"/>
    <w:rsid w:val="00FA1E71"/>
    <w:rsid w:val="00FB019D"/>
    <w:rsid w:val="00FB422B"/>
    <w:rsid w:val="00FC1122"/>
    <w:rsid w:val="00FC258D"/>
    <w:rsid w:val="00FC5E33"/>
    <w:rsid w:val="00FD72FA"/>
    <w:rsid w:val="00FE7B40"/>
    <w:rsid w:val="00FF308D"/>
    <w:rsid w:val="00FF4C5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042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</w:pPr>
    <w:rPr>
      <w:sz w:val="22"/>
      <w:szCs w:val="22"/>
    </w:rPr>
  </w:style>
  <w:style w:type="paragraph" w:styleId="Title">
    <w:name w:val="Title"/>
    <w:basedOn w:val="Normal"/>
    <w:qFormat/>
    <w:pPr>
      <w:tabs>
        <w:tab w:val="left" w:pos="5310"/>
      </w:tabs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before="120" w:after="120"/>
      <w:ind w:left="360"/>
    </w:pPr>
    <w:rPr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56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C40F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C40F0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042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</w:pPr>
    <w:rPr>
      <w:sz w:val="22"/>
      <w:szCs w:val="22"/>
    </w:rPr>
  </w:style>
  <w:style w:type="paragraph" w:styleId="Title">
    <w:name w:val="Title"/>
    <w:basedOn w:val="Normal"/>
    <w:qFormat/>
    <w:pPr>
      <w:tabs>
        <w:tab w:val="left" w:pos="5310"/>
      </w:tabs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before="120" w:after="120"/>
      <w:ind w:left="360"/>
    </w:pPr>
    <w:rPr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56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C40F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C40F0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2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5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5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9522">
          <w:marLeft w:val="547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00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4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5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0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8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0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5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4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6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1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9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1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6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7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4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0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7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5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6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priori – Study questions should be determined in advance of the actual study (a priori)</vt:lpstr>
    </vt:vector>
  </TitlesOfParts>
  <Company>UCSD School of Medicine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priori – Study questions should be determined in advance of the actual study (a priori)</dc:title>
  <dc:creator>Sheri Strite</dc:creator>
  <cp:lastModifiedBy>Sheri</cp:lastModifiedBy>
  <cp:revision>2</cp:revision>
  <cp:lastPrinted>2011-03-23T23:13:00Z</cp:lastPrinted>
  <dcterms:created xsi:type="dcterms:W3CDTF">2011-06-13T16:02:00Z</dcterms:created>
  <dcterms:modified xsi:type="dcterms:W3CDTF">2011-06-13T16:02:00Z</dcterms:modified>
</cp:coreProperties>
</file>